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山东省粮食和物资储备行业法治宣传教育第八个五年规划（2021～2025年）解读</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问：为什么要制定山东省粮食和物资储备行业法治宣传教育第八个五年规划？</w:t>
      </w:r>
    </w:p>
    <w:p>
      <w:pPr>
        <w:rPr>
          <w:rFonts w:ascii="仿宋_GB2312" w:eastAsia="仿宋_GB2312"/>
          <w:sz w:val="32"/>
          <w:szCs w:val="32"/>
        </w:rPr>
      </w:pPr>
      <w:r>
        <w:rPr>
          <w:rFonts w:hint="eastAsia" w:ascii="仿宋_GB2312" w:eastAsia="仿宋_GB2312"/>
          <w:sz w:val="32"/>
          <w:szCs w:val="32"/>
        </w:rPr>
        <w:t>　　答：全民普法是全面依法治国的长期基础性工作。制定和实施五年普法规划是党领导全民普法的重要方式。自</w:t>
      </w:r>
      <w:r>
        <w:rPr>
          <w:rFonts w:ascii="仿宋_GB2312" w:eastAsia="仿宋_GB2312"/>
          <w:sz w:val="32"/>
          <w:szCs w:val="32"/>
        </w:rPr>
        <w:t>1986年以来，我国已连续实施完成了七个五年普法规划，社会治理法治化水平明显提高。</w:t>
      </w:r>
      <w:r>
        <w:rPr>
          <w:rFonts w:hint="eastAsia" w:ascii="仿宋_GB2312" w:eastAsia="仿宋_GB2312"/>
          <w:sz w:val="32"/>
          <w:szCs w:val="32"/>
        </w:rPr>
        <w:t>今年6月，中共中央</w:t>
      </w:r>
      <w:r>
        <w:rPr>
          <w:rFonts w:ascii="仿宋_GB2312" w:eastAsia="仿宋_GB2312"/>
          <w:sz w:val="32"/>
          <w:szCs w:val="32"/>
        </w:rPr>
        <w:t>国务院转发了《中央宣传部,司法部关于开展法治宣传教育的第八个五年规划(2021-2025年)》</w:t>
      </w: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月6日，</w:t>
      </w:r>
      <w:bookmarkStart w:id="0" w:name="_Hlk89954144"/>
      <w:r>
        <w:rPr>
          <w:rFonts w:hint="eastAsia" w:ascii="仿宋_GB2312" w:eastAsia="仿宋_GB2312"/>
          <w:sz w:val="32"/>
          <w:szCs w:val="32"/>
        </w:rPr>
        <w:t>山东省委省政府转发了《省委宣传部、省司法厅关于在全省开展法治宣传教育的第八个五年规划（2</w:t>
      </w:r>
      <w:r>
        <w:rPr>
          <w:rFonts w:ascii="仿宋_GB2312" w:eastAsia="仿宋_GB2312"/>
          <w:sz w:val="32"/>
          <w:szCs w:val="32"/>
        </w:rPr>
        <w:t>021</w:t>
      </w:r>
      <w:r>
        <w:rPr>
          <w:rFonts w:hint="eastAsia" w:ascii="仿宋_GB2312" w:eastAsia="仿宋_GB2312"/>
          <w:sz w:val="32"/>
          <w:szCs w:val="32"/>
        </w:rPr>
        <w:t>-</w:t>
      </w:r>
      <w:r>
        <w:rPr>
          <w:rFonts w:ascii="仿宋_GB2312" w:eastAsia="仿宋_GB2312"/>
          <w:sz w:val="32"/>
          <w:szCs w:val="32"/>
        </w:rPr>
        <w:t>2025</w:t>
      </w:r>
      <w:r>
        <w:rPr>
          <w:rFonts w:hint="eastAsia" w:ascii="仿宋_GB2312" w:eastAsia="仿宋_GB2312"/>
          <w:sz w:val="32"/>
          <w:szCs w:val="32"/>
        </w:rPr>
        <w:t>年）》。</w:t>
      </w:r>
      <w:bookmarkEnd w:id="0"/>
      <w:r>
        <w:rPr>
          <w:rFonts w:hint="eastAsia" w:ascii="仿宋_GB2312" w:eastAsia="仿宋_GB2312"/>
          <w:sz w:val="32"/>
          <w:szCs w:val="32"/>
        </w:rPr>
        <w:t>为深入学习宣传贯彻习近平法治思想，落实党中央关于全面依法治国的决策部署，加快实现粮食和物资储备体系和能力现代化，</w:t>
      </w:r>
      <w:r>
        <w:rPr>
          <w:rFonts w:ascii="仿宋_GB2312" w:eastAsia="仿宋_GB2312"/>
          <w:sz w:val="32"/>
          <w:szCs w:val="32"/>
        </w:rPr>
        <w:t>结合我省粮食和物资储备行业实际，制定</w:t>
      </w:r>
      <w:r>
        <w:rPr>
          <w:rFonts w:hint="eastAsia" w:ascii="仿宋_GB2312" w:eastAsia="仿宋_GB2312"/>
          <w:sz w:val="32"/>
          <w:szCs w:val="32"/>
        </w:rPr>
        <w:t>了</w:t>
      </w:r>
      <w:r>
        <w:rPr>
          <w:rFonts w:ascii="仿宋_GB2312" w:eastAsia="仿宋_GB2312"/>
          <w:sz w:val="32"/>
          <w:szCs w:val="32"/>
        </w:rPr>
        <w:t>本规划。</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．问：山东省粮食和物资储备行业法治宣传教育第八个五年规划</w:t>
      </w:r>
      <w:r>
        <w:rPr>
          <w:rFonts w:ascii="仿宋_GB2312" w:eastAsia="仿宋_GB2312"/>
          <w:sz w:val="32"/>
          <w:szCs w:val="32"/>
        </w:rPr>
        <w:t>有哪些总体要求？</w:t>
      </w:r>
    </w:p>
    <w:p>
      <w:pPr>
        <w:rPr>
          <w:rFonts w:ascii="仿宋_GB2312" w:eastAsia="仿宋_GB2312"/>
          <w:sz w:val="32"/>
          <w:szCs w:val="32"/>
        </w:rPr>
      </w:pPr>
      <w:r>
        <w:rPr>
          <w:rFonts w:hint="eastAsia" w:ascii="仿宋_GB2312" w:eastAsia="仿宋_GB2312"/>
          <w:sz w:val="32"/>
          <w:szCs w:val="32"/>
        </w:rPr>
        <w:t>　　答：在指导思想上，《规划》强调，坚持以马克思列宁主义、毛泽东思想、邓小平理论、“三个代表”重要思想、科学发展观、习近平新时代中国特色社会主义思想为指导，全面贯彻党的十九大和十九届二中、三中、四中、五中、六中全会精神，深入贯彻落实习近平法治思想，增强“四个意识”、坚定“四个自信”、做到“两个维护”，立足服务“十四五”时期粮食和物资储备事业发展，以提升干部职工法治素养为重点，以健全普法责任制为保障，为粮食和物资储备事业高质量发展营造良好法治环境。</w:t>
      </w:r>
    </w:p>
    <w:p>
      <w:pPr>
        <w:ind w:firstLine="640"/>
        <w:rPr>
          <w:rFonts w:ascii="仿宋_GB2312" w:eastAsia="仿宋_GB2312"/>
          <w:sz w:val="32"/>
          <w:szCs w:val="32"/>
        </w:rPr>
      </w:pPr>
      <w:r>
        <w:rPr>
          <w:rFonts w:hint="eastAsia" w:ascii="仿宋_GB2312" w:eastAsia="仿宋_GB2312"/>
          <w:sz w:val="32"/>
          <w:szCs w:val="32"/>
        </w:rPr>
        <w:t>在主要目标上，《规划》明确，到</w:t>
      </w:r>
      <w:r>
        <w:rPr>
          <w:rFonts w:ascii="仿宋_GB2312" w:eastAsia="仿宋_GB2312"/>
          <w:sz w:val="32"/>
          <w:szCs w:val="32"/>
        </w:rPr>
        <w:t>2025年，粮食和物资储备普法工作机制更加健全，普法工作的针对性和时效性显著提高，全省粮食和物资储备系统干部职工的法治观念和守法意识不断增强，粮食和物资储备行业依法治理深入推进，办事依法、遇事找法、解决问题用法、化解矛盾靠法的法治环境显著改善。</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问：与前七个五年普法规划相比，</w:t>
      </w:r>
      <w:r>
        <w:rPr>
          <w:rFonts w:hint="eastAsia" w:ascii="仿宋_GB2312" w:eastAsia="仿宋_GB2312"/>
          <w:sz w:val="32"/>
          <w:szCs w:val="32"/>
        </w:rPr>
        <w:t>“八五”</w:t>
      </w:r>
      <w:r>
        <w:rPr>
          <w:rFonts w:ascii="仿宋_GB2312" w:eastAsia="仿宋_GB2312"/>
          <w:sz w:val="32"/>
          <w:szCs w:val="32"/>
        </w:rPr>
        <w:t>普法规划有哪些重点内容？</w:t>
      </w:r>
    </w:p>
    <w:p>
      <w:pPr>
        <w:rPr>
          <w:rFonts w:ascii="仿宋_GB2312" w:eastAsia="仿宋_GB2312"/>
          <w:sz w:val="32"/>
          <w:szCs w:val="32"/>
        </w:rPr>
      </w:pPr>
      <w:r>
        <w:rPr>
          <w:rFonts w:hint="eastAsia" w:ascii="仿宋_GB2312" w:eastAsia="仿宋_GB2312"/>
          <w:sz w:val="32"/>
          <w:szCs w:val="32"/>
        </w:rPr>
        <w:t>　　答：“八五”普法规划继续把宣传中国特色社会主义法律体系作为基本任务，大力宣传国家基本法律。强调把以下五个方面作为普法重点内容。</w:t>
      </w:r>
    </w:p>
    <w:p>
      <w:pPr>
        <w:rPr>
          <w:rFonts w:ascii="仿宋_GB2312" w:eastAsia="仿宋_GB2312"/>
          <w:sz w:val="32"/>
          <w:szCs w:val="32"/>
        </w:rPr>
      </w:pPr>
      <w:r>
        <w:rPr>
          <w:rFonts w:hint="eastAsia" w:ascii="仿宋_GB2312" w:eastAsia="仿宋_GB2312"/>
          <w:sz w:val="32"/>
          <w:szCs w:val="32"/>
        </w:rPr>
        <w:t>　　一是突出学习宣传习近平法治思想，推动习近平法治思想入脑入心、走深走实。二是突出宣传宪法，大力弘扬宪法精神。三是突出宣传民法典，让民法典走到群众身边、走进群众心里。四是深入学习宣传粮食和物资储备相关法律法规政策。五是深入宣传党内法规。</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问：</w:t>
      </w:r>
      <w:r>
        <w:rPr>
          <w:rFonts w:hint="eastAsia" w:ascii="仿宋_GB2312" w:eastAsia="仿宋_GB2312"/>
          <w:sz w:val="32"/>
          <w:szCs w:val="32"/>
        </w:rPr>
        <w:t>“八五”</w:t>
      </w:r>
      <w:r>
        <w:rPr>
          <w:rFonts w:ascii="仿宋_GB2312" w:eastAsia="仿宋_GB2312"/>
          <w:sz w:val="32"/>
          <w:szCs w:val="32"/>
        </w:rPr>
        <w:t>普法规划</w:t>
      </w:r>
      <w:r>
        <w:rPr>
          <w:rFonts w:hint="eastAsia" w:ascii="仿宋_GB2312" w:eastAsia="仿宋_GB2312"/>
          <w:sz w:val="32"/>
          <w:szCs w:val="32"/>
        </w:rPr>
        <w:t>对行业法治素养</w:t>
      </w:r>
      <w:r>
        <w:rPr>
          <w:rFonts w:ascii="仿宋_GB2312" w:eastAsia="仿宋_GB2312"/>
          <w:sz w:val="32"/>
          <w:szCs w:val="32"/>
        </w:rPr>
        <w:t>提出了哪些</w:t>
      </w:r>
      <w:r>
        <w:rPr>
          <w:rFonts w:hint="eastAsia" w:ascii="仿宋_GB2312" w:eastAsia="仿宋_GB2312"/>
          <w:sz w:val="32"/>
          <w:szCs w:val="32"/>
        </w:rPr>
        <w:t>要求</w:t>
      </w:r>
      <w:r>
        <w:rPr>
          <w:rFonts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　　答：“八五”普法规划在总结前七个五年普法规划经验基础上，坚持问题导向、目标导向和强基导向，从大的方面来讲，主要提出了以下要求。</w:t>
      </w:r>
    </w:p>
    <w:p>
      <w:pPr>
        <w:rPr>
          <w:rFonts w:ascii="仿宋_GB2312" w:eastAsia="仿宋_GB2312"/>
          <w:sz w:val="32"/>
          <w:szCs w:val="32"/>
        </w:rPr>
      </w:pPr>
      <w:r>
        <w:rPr>
          <w:rFonts w:hint="eastAsia" w:ascii="仿宋_GB2312" w:eastAsia="仿宋_GB2312"/>
          <w:sz w:val="32"/>
          <w:szCs w:val="32"/>
        </w:rPr>
        <w:t>　　一是加强粮食和物资储备部门工作人员法治教育。健全完善国家工作人员学法用法制度，推进党政主要负责人履行推进法治建设第一责任人责任。二是推动粮食流通领域各类主体法治素养实践养成。加强对粮食生产者、消费者的法治宣传教育，增强涉粮主体依法维护自身的合法权益。三是加强行业法治文化建设。充分发挥我省粮食安全宣传教育基地优势，推动法治文化与粮食安全教育融合发展。组织开展形式多样、内容丰富的粮食和物资储备法治文化宣传活动。</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问：</w:t>
      </w:r>
      <w:r>
        <w:rPr>
          <w:rFonts w:hint="eastAsia" w:ascii="仿宋_GB2312" w:eastAsia="仿宋_GB2312"/>
          <w:sz w:val="32"/>
          <w:szCs w:val="32"/>
        </w:rPr>
        <w:t>“</w:t>
      </w:r>
      <w:r>
        <w:rPr>
          <w:rFonts w:ascii="仿宋_GB2312" w:eastAsia="仿宋_GB2312"/>
          <w:sz w:val="32"/>
          <w:szCs w:val="32"/>
        </w:rPr>
        <w:t>八五</w:t>
      </w:r>
      <w:r>
        <w:rPr>
          <w:rFonts w:hint="eastAsia" w:ascii="仿宋_GB2312" w:eastAsia="仿宋_GB2312"/>
          <w:sz w:val="32"/>
          <w:szCs w:val="32"/>
        </w:rPr>
        <w:t>”</w:t>
      </w:r>
      <w:r>
        <w:rPr>
          <w:rFonts w:ascii="仿宋_GB2312" w:eastAsia="仿宋_GB2312"/>
          <w:sz w:val="32"/>
          <w:szCs w:val="32"/>
        </w:rPr>
        <w:t>普法规划如何抓好组织实施？</w:t>
      </w:r>
    </w:p>
    <w:p>
      <w:pPr>
        <w:rPr>
          <w:rFonts w:ascii="仿宋_GB2312" w:eastAsia="仿宋_GB2312"/>
          <w:sz w:val="32"/>
          <w:szCs w:val="32"/>
        </w:rPr>
      </w:pPr>
      <w:r>
        <w:rPr>
          <w:rFonts w:hint="eastAsia" w:ascii="仿宋_GB2312" w:eastAsia="仿宋_GB2312"/>
          <w:sz w:val="32"/>
          <w:szCs w:val="32"/>
        </w:rPr>
        <w:t>　　答：一分规划，九分落实。“八五”普法规划涉及方方面面，必须加强组织实施。</w:t>
      </w:r>
    </w:p>
    <w:p>
      <w:pPr>
        <w:rPr>
          <w:rFonts w:ascii="仿宋_GB2312" w:eastAsia="仿宋_GB2312"/>
          <w:sz w:val="32"/>
          <w:szCs w:val="32"/>
        </w:rPr>
      </w:pPr>
      <w:r>
        <w:rPr>
          <w:rFonts w:hint="eastAsia" w:ascii="仿宋_GB2312" w:eastAsia="仿宋_GB2312"/>
          <w:sz w:val="32"/>
          <w:szCs w:val="32"/>
        </w:rPr>
        <w:t>　　一是健全普法工作体制机制。要求各级粮食和物资储备行政管理部门要高度重视普法工作，把普法工作纳入法治建设总体部署，进一步研究制定落实规划的具体措施，主要负责人要切实履行推进法治建设第一责任人职责，认真履行普法领导责任。</w:t>
      </w:r>
    </w:p>
    <w:p>
      <w:pPr>
        <w:ind w:firstLine="640" w:firstLineChars="200"/>
        <w:rPr>
          <w:rFonts w:ascii="仿宋_GB2312" w:eastAsia="仿宋_GB2312"/>
          <w:sz w:val="32"/>
          <w:szCs w:val="32"/>
        </w:rPr>
      </w:pPr>
      <w:r>
        <w:rPr>
          <w:rFonts w:hint="eastAsia" w:ascii="仿宋_GB2312" w:eastAsia="仿宋_GB2312"/>
          <w:sz w:val="32"/>
          <w:szCs w:val="32"/>
        </w:rPr>
        <w:t>二是全面落实普法责任。全面推进落实“谁执法谁普法”“谁管理谁普法”“谁服务谁普法”普法责任制。把普法融入立法过程，融入执法全过程，加大以案普法力度。以互联网思维和全媒体视角深耕智慧普法，充分运用“报、网、端、微、屏”等各媒体平台，推进线上学法。</w:t>
      </w:r>
    </w:p>
    <w:p>
      <w:pPr>
        <w:ind w:firstLine="640" w:firstLineChars="200"/>
        <w:rPr>
          <w:rFonts w:ascii="仿宋_GB2312" w:eastAsia="仿宋_GB2312"/>
          <w:sz w:val="32"/>
          <w:szCs w:val="32"/>
        </w:rPr>
      </w:pPr>
      <w:r>
        <w:rPr>
          <w:rFonts w:hint="eastAsia" w:ascii="仿宋_GB2312" w:eastAsia="仿宋_GB2312"/>
          <w:sz w:val="32"/>
          <w:szCs w:val="32"/>
        </w:rPr>
        <w:t>三是加强普法工作评估检查。建立健全普法工作评估指标体系，对普法工作开展情况、工作成效及行业法治素养提升效果开展综合评估。充分发挥先进集体和先进个人的示范和带动作用，切实把各项普法工作任务落到实处，取得实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20818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1E"/>
    <w:rsid w:val="0003673B"/>
    <w:rsid w:val="000D2AFF"/>
    <w:rsid w:val="002F2DF9"/>
    <w:rsid w:val="00401FE7"/>
    <w:rsid w:val="00511038"/>
    <w:rsid w:val="005C301E"/>
    <w:rsid w:val="009D4D70"/>
    <w:rsid w:val="00B360D7"/>
    <w:rsid w:val="00B41158"/>
    <w:rsid w:val="00EE72F9"/>
    <w:rsid w:val="00F907FD"/>
    <w:rsid w:val="00FA1BCA"/>
    <w:rsid w:val="6F67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253</Words>
  <Characters>1445</Characters>
  <Lines>12</Lines>
  <Paragraphs>3</Paragraphs>
  <TotalTime>24</TotalTime>
  <ScaleCrop>false</ScaleCrop>
  <LinksUpToDate>false</LinksUpToDate>
  <CharactersWithSpaces>1695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2021-12-09T06:37:00Z</dcterms:created>
  <dc:creator>李 延东</dc:creator>
  <cp:lastModifiedBy>NTKO</cp:lastModifiedBy>
  <cp:lastPrinted>2021-12-14T09:13:42Z</cp:lastPrinted>
  <dcterms:modified xsi:type="dcterms:W3CDTF">2021-12-14T09:13:55Z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A6FE806C91644C5E88216B044972DB9D</vt:lpwstr>
  </property>
</Properties>
</file>