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8946"/>
      </w:tblGrid>
      <w:tr w:rsidR="00B247B6" w:rsidRPr="002B7115" w:rsidTr="00413D3A">
        <w:trPr>
          <w:trHeight w:hRule="exact" w:val="510"/>
        </w:trPr>
        <w:tc>
          <w:tcPr>
            <w:tcW w:w="8946" w:type="dxa"/>
          </w:tcPr>
          <w:p w:rsidR="00B247B6" w:rsidRPr="002B7115" w:rsidRDefault="00B247B6" w:rsidP="00413D3A">
            <w:pPr>
              <w:rPr>
                <w:rFonts w:ascii="黑体" w:eastAsia="黑体" w:hAnsi="Batang"/>
                <w:color w:val="000000"/>
                <w:sz w:val="32"/>
                <w:szCs w:val="32"/>
              </w:rPr>
            </w:pPr>
            <w:r>
              <w:rPr>
                <w:rFonts w:ascii="黑体" w:eastAsia="黑体" w:hAnsi="Batang"/>
                <w:color w:val="000000"/>
                <w:sz w:val="32"/>
                <w:szCs w:val="32"/>
              </w:rPr>
              <w:t xml:space="preserve">                                                                                                                                                                                                                                                                                                                                                                                                                                                                                                                                                                                                                                                                                                                                                                                                                                                                                                                                                                                                                                                                                                                                                                                                                                                                                                                                                                                                                                                                                                                                                                                                                                                                                                                                                                                                                                                                                                                                                                                                                                                                                                                                                                                                                                                                                                                                                                                                                                                                                                                                                                                                                                                                                                                                                                                                                                                                                                                                                                                                                                                                                                                                                                                                                                                                                                                                                                                                                                                                                                                                                                                                                                                                                                                                                                                                                                                                                                                                                                                                                                                                                                                                                                                                                                                                                                                                                                                                                                                                                                                                                                                                                                                                                                                                                                                                                                                                                                                                                                                                                                                                                                                                                                                                                                                                                                                                                                                                                                                                                                                                                                                                                                                                                                                                                                                                                                                                                                                                                                                                                                                                                                                                                                                                                                                                                                                                                                                                                                                                                                                                                                                                                                                                                                                                                                                                                                                                                                                                                                                                                                                                                                                                                                                                                                                                                                                                                                                                                                                                                                                                                                                                                                                                                                                                                                                                                                                                                                                                                                                                                                                                                                                                                                                                                                                                                                                                                                                                                                                                                                                                                                                                                                                                                                                                                                                                                                                                                                                                                                                                                                                                                                                                                                                                                                                                                                                                                                                                                                                                                                                                                                                                                                                                                                                                                                                                                                                                                                                                                                                                                                                                                                                                                                                                                           </w:t>
            </w:r>
          </w:p>
        </w:tc>
      </w:tr>
      <w:tr w:rsidR="00B247B6" w:rsidRPr="002B7115" w:rsidTr="00413D3A">
        <w:trPr>
          <w:trHeight w:hRule="exact" w:val="510"/>
        </w:trPr>
        <w:tc>
          <w:tcPr>
            <w:tcW w:w="8946" w:type="dxa"/>
          </w:tcPr>
          <w:p w:rsidR="00B247B6" w:rsidRPr="002B7115" w:rsidRDefault="00B247B6" w:rsidP="00413D3A">
            <w:pPr>
              <w:rPr>
                <w:rFonts w:ascii="黑体" w:eastAsia="黑体" w:hAnsi="Batang"/>
                <w:color w:val="000000"/>
                <w:sz w:val="32"/>
                <w:szCs w:val="32"/>
              </w:rPr>
            </w:pPr>
          </w:p>
        </w:tc>
      </w:tr>
      <w:tr w:rsidR="00B247B6" w:rsidRPr="002B7115" w:rsidTr="00413D3A">
        <w:trPr>
          <w:trHeight w:hRule="exact" w:val="510"/>
        </w:trPr>
        <w:tc>
          <w:tcPr>
            <w:tcW w:w="8946" w:type="dxa"/>
          </w:tcPr>
          <w:p w:rsidR="00B247B6" w:rsidRPr="002B7115" w:rsidRDefault="00B247B6" w:rsidP="00413D3A">
            <w:pPr>
              <w:rPr>
                <w:rFonts w:ascii="黑体" w:eastAsia="黑体" w:hAnsi="Batang"/>
                <w:color w:val="000000"/>
                <w:sz w:val="32"/>
                <w:szCs w:val="32"/>
              </w:rPr>
            </w:pPr>
          </w:p>
        </w:tc>
      </w:tr>
      <w:tr w:rsidR="00B247B6" w:rsidRPr="002B7115" w:rsidTr="00413D3A">
        <w:trPr>
          <w:trHeight w:val="454"/>
        </w:trPr>
        <w:tc>
          <w:tcPr>
            <w:tcW w:w="8946" w:type="dxa"/>
          </w:tcPr>
          <w:p w:rsidR="00B247B6" w:rsidRPr="002B7115" w:rsidRDefault="00B247B6" w:rsidP="00413D3A">
            <w:pPr>
              <w:rPr>
                <w:rFonts w:ascii="黑体" w:eastAsia="黑体" w:hAnsi="Batang"/>
                <w:color w:val="000000"/>
                <w:sz w:val="32"/>
                <w:szCs w:val="32"/>
              </w:rPr>
            </w:pPr>
          </w:p>
        </w:tc>
      </w:tr>
    </w:tbl>
    <w:p w:rsidR="00B247B6" w:rsidRPr="00AC6ED0" w:rsidRDefault="00B247B6" w:rsidP="00E9405C">
      <w:pPr>
        <w:spacing w:line="1400" w:lineRule="exact"/>
        <w:jc w:val="center"/>
        <w:rPr>
          <w:rFonts w:ascii="Batang" w:eastAsia="方正小标宋简体" w:hAnsi="Batang"/>
          <w:color w:val="FF0000"/>
          <w:spacing w:val="6"/>
          <w:w w:val="49"/>
          <w:sz w:val="132"/>
          <w:szCs w:val="132"/>
        </w:rPr>
      </w:pPr>
      <w:r w:rsidRPr="00AC6ED0">
        <w:rPr>
          <w:rFonts w:ascii="Batang" w:eastAsia="方正小标宋简体" w:hAnsi="Batang" w:hint="eastAsia"/>
          <w:color w:val="FF0000"/>
          <w:spacing w:val="6"/>
          <w:w w:val="49"/>
          <w:sz w:val="132"/>
          <w:szCs w:val="132"/>
        </w:rPr>
        <w:t>山东省粮食和物资储备局文件</w:t>
      </w:r>
    </w:p>
    <w:p w:rsidR="00B247B6" w:rsidRDefault="00B247B6" w:rsidP="00E17CB6">
      <w:pPr>
        <w:spacing w:line="460" w:lineRule="exact"/>
        <w:rPr>
          <w:rFonts w:ascii="仿宋_GB2312" w:eastAsia="仿宋_GB2312" w:hAnsi="Batang"/>
          <w:color w:val="FF0000"/>
          <w:sz w:val="32"/>
          <w:szCs w:val="32"/>
        </w:rPr>
      </w:pPr>
    </w:p>
    <w:p w:rsidR="00B247B6" w:rsidRDefault="00B247B6" w:rsidP="00E17CB6">
      <w:pPr>
        <w:spacing w:line="460" w:lineRule="exact"/>
        <w:rPr>
          <w:rFonts w:ascii="仿宋_GB2312" w:eastAsia="仿宋_GB2312" w:hAnsi="Batang"/>
          <w:color w:val="FF0000"/>
          <w:sz w:val="32"/>
          <w:szCs w:val="32"/>
        </w:rPr>
      </w:pPr>
    </w:p>
    <w:p w:rsidR="00B247B6" w:rsidRPr="00C14DB3" w:rsidRDefault="00B247B6" w:rsidP="00E9405C">
      <w:pPr>
        <w:spacing w:line="500" w:lineRule="exact"/>
        <w:jc w:val="center"/>
        <w:rPr>
          <w:rFonts w:ascii="楷体" w:eastAsia="楷体" w:hAnsi="楷体"/>
          <w:color w:val="000000"/>
          <w:sz w:val="32"/>
          <w:szCs w:val="32"/>
        </w:rPr>
      </w:pPr>
      <w:r w:rsidRPr="009B0B70">
        <w:rPr>
          <w:rFonts w:ascii="仿宋_GB2312" w:eastAsia="仿宋_GB2312" w:hAnsi="Batang" w:hint="eastAsia"/>
          <w:color w:val="000000"/>
          <w:sz w:val="32"/>
          <w:szCs w:val="32"/>
        </w:rPr>
        <w:t>鲁粮</w:t>
      </w:r>
      <w:r>
        <w:rPr>
          <w:rFonts w:ascii="仿宋_GB2312" w:eastAsia="仿宋_GB2312" w:hAnsi="Batang" w:hint="eastAsia"/>
          <w:color w:val="000000"/>
          <w:sz w:val="32"/>
          <w:szCs w:val="32"/>
        </w:rPr>
        <w:t>发</w:t>
      </w:r>
      <w:r w:rsidRPr="009B0B70">
        <w:rPr>
          <w:rFonts w:ascii="仿宋_GB2312" w:eastAsia="仿宋_GB2312" w:hAnsi="Batang" w:hint="eastAsia"/>
          <w:color w:val="000000"/>
          <w:sz w:val="32"/>
          <w:szCs w:val="32"/>
        </w:rPr>
        <w:t>〔</w:t>
      </w:r>
      <w:r w:rsidRPr="009B0B70">
        <w:rPr>
          <w:rFonts w:ascii="仿宋_GB2312" w:eastAsia="仿宋_GB2312" w:hAnsi="Batang"/>
          <w:color w:val="000000"/>
          <w:sz w:val="32"/>
          <w:szCs w:val="32"/>
        </w:rPr>
        <w:t>20</w:t>
      </w:r>
      <w:r>
        <w:rPr>
          <w:rFonts w:ascii="仿宋_GB2312" w:eastAsia="仿宋_GB2312" w:hAnsi="Batang"/>
          <w:color w:val="000000"/>
          <w:sz w:val="32"/>
          <w:szCs w:val="32"/>
        </w:rPr>
        <w:t>21</w:t>
      </w:r>
      <w:r w:rsidRPr="009B0B70">
        <w:rPr>
          <w:rFonts w:ascii="仿宋_GB2312" w:eastAsia="仿宋_GB2312" w:hAnsi="Batang" w:hint="eastAsia"/>
          <w:color w:val="000000"/>
          <w:sz w:val="32"/>
          <w:szCs w:val="32"/>
        </w:rPr>
        <w:t>〕</w:t>
      </w:r>
      <w:r>
        <w:rPr>
          <w:rFonts w:ascii="仿宋_GB2312" w:eastAsia="仿宋_GB2312" w:hAnsi="Batang"/>
          <w:color w:val="000000"/>
          <w:sz w:val="32"/>
          <w:szCs w:val="32"/>
        </w:rPr>
        <w:t>9</w:t>
      </w:r>
      <w:r w:rsidRPr="009B0B70">
        <w:rPr>
          <w:rFonts w:ascii="仿宋_GB2312" w:eastAsia="仿宋_GB2312" w:hAnsi="Batang" w:hint="eastAsia"/>
          <w:color w:val="000000"/>
          <w:sz w:val="32"/>
          <w:szCs w:val="32"/>
        </w:rPr>
        <w:t>号</w:t>
      </w:r>
    </w:p>
    <w:p w:rsidR="00B247B6" w:rsidRDefault="00B247B6" w:rsidP="002917AA">
      <w:pPr>
        <w:spacing w:line="700" w:lineRule="exact"/>
        <w:jc w:val="center"/>
      </w:pPr>
      <w:r>
        <w:rPr>
          <w:noProof/>
        </w:rPr>
        <w:pict>
          <v:line id="直接连接符 4" o:spid="_x0000_s1026" style="position:absolute;left:0;text-align:left;z-index:251653632;visibility:visible" from="0,10.2pt" to="442.2pt,10.2pt" strokecolor="red" strokeweight="1.5pt"/>
        </w:pict>
      </w:r>
    </w:p>
    <w:p w:rsidR="00B247B6" w:rsidRDefault="00B247B6" w:rsidP="002917AA">
      <w:pPr>
        <w:spacing w:line="700" w:lineRule="exact"/>
        <w:jc w:val="center"/>
        <w:rPr>
          <w:rFonts w:ascii="方正小标宋简体" w:eastAsia="方正小标宋简体"/>
          <w:sz w:val="44"/>
          <w:szCs w:val="44"/>
        </w:rPr>
      </w:pPr>
    </w:p>
    <w:p w:rsidR="00B247B6" w:rsidRPr="00677D2D" w:rsidRDefault="00B247B6" w:rsidP="002B1E87">
      <w:pPr>
        <w:snapToGrid w:val="0"/>
        <w:spacing w:line="240" w:lineRule="atLeast"/>
        <w:jc w:val="center"/>
        <w:rPr>
          <w:rFonts w:ascii="方正小标宋简体" w:eastAsia="方正小标宋简体"/>
          <w:w w:val="95"/>
          <w:sz w:val="44"/>
          <w:szCs w:val="44"/>
        </w:rPr>
      </w:pPr>
      <w:r w:rsidRPr="00677D2D">
        <w:rPr>
          <w:rFonts w:ascii="方正小标宋简体" w:eastAsia="方正小标宋简体" w:hint="eastAsia"/>
          <w:w w:val="95"/>
          <w:sz w:val="44"/>
          <w:szCs w:val="44"/>
        </w:rPr>
        <w:t>山东省粮食和物资储备局印发《关于进一步</w:t>
      </w:r>
    </w:p>
    <w:p w:rsidR="00B247B6" w:rsidRPr="00802D73" w:rsidRDefault="00B247B6" w:rsidP="002B1E87">
      <w:pPr>
        <w:snapToGrid w:val="0"/>
        <w:spacing w:line="240" w:lineRule="atLeast"/>
        <w:jc w:val="center"/>
        <w:rPr>
          <w:rFonts w:ascii="仿宋_GB2312" w:eastAsia="仿宋_GB2312"/>
          <w:sz w:val="32"/>
          <w:szCs w:val="32"/>
        </w:rPr>
      </w:pPr>
      <w:r>
        <w:rPr>
          <w:rFonts w:ascii="方正小标宋简体" w:eastAsia="方正小标宋简体" w:hint="eastAsia"/>
          <w:w w:val="95"/>
          <w:sz w:val="44"/>
          <w:szCs w:val="44"/>
        </w:rPr>
        <w:t>加强粮食和储备法治建设的意见》的通知</w:t>
      </w:r>
    </w:p>
    <w:p w:rsidR="00B247B6" w:rsidRDefault="00B247B6" w:rsidP="002B1E87">
      <w:pPr>
        <w:rPr>
          <w:rFonts w:ascii="仿宋_GB2312" w:eastAsia="仿宋_GB2312"/>
          <w:sz w:val="32"/>
          <w:szCs w:val="32"/>
        </w:rPr>
      </w:pPr>
    </w:p>
    <w:p w:rsidR="00B247B6" w:rsidRDefault="00B247B6" w:rsidP="002B1E87">
      <w:pPr>
        <w:rPr>
          <w:rFonts w:ascii="仿宋_GB2312" w:eastAsia="仿宋_GB2312"/>
          <w:sz w:val="32"/>
          <w:szCs w:val="32"/>
        </w:rPr>
      </w:pPr>
      <w:r>
        <w:rPr>
          <w:rFonts w:ascii="仿宋_GB2312" w:eastAsia="仿宋_GB2312" w:hint="eastAsia"/>
          <w:sz w:val="32"/>
          <w:szCs w:val="32"/>
        </w:rPr>
        <w:t>各市发展改革委（粮食和储备局）：</w:t>
      </w:r>
    </w:p>
    <w:p w:rsidR="00B247B6" w:rsidRDefault="00B247B6" w:rsidP="002B1E87">
      <w:pPr>
        <w:ind w:firstLine="645"/>
        <w:rPr>
          <w:rFonts w:ascii="仿宋_GB2312" w:eastAsia="仿宋_GB2312"/>
          <w:sz w:val="32"/>
          <w:szCs w:val="32"/>
        </w:rPr>
      </w:pPr>
      <w:r>
        <w:rPr>
          <w:rFonts w:ascii="仿宋_GB2312" w:eastAsia="仿宋_GB2312" w:hint="eastAsia"/>
          <w:sz w:val="32"/>
          <w:szCs w:val="32"/>
        </w:rPr>
        <w:t>《关于进一步加强粮食和储备法治建设的意见》已经省局</w:t>
      </w:r>
      <w:bookmarkStart w:id="0" w:name="_GoBack"/>
      <w:bookmarkEnd w:id="0"/>
      <w:r>
        <w:rPr>
          <w:rFonts w:ascii="仿宋_GB2312" w:eastAsia="仿宋_GB2312" w:hint="eastAsia"/>
          <w:sz w:val="32"/>
          <w:szCs w:val="32"/>
        </w:rPr>
        <w:t>党组会议研究通过，现印发给你们，请结合实际认真贯彻落实。</w:t>
      </w:r>
    </w:p>
    <w:p w:rsidR="00B247B6" w:rsidRDefault="00B247B6" w:rsidP="002917AA">
      <w:pPr>
        <w:pStyle w:val="NormalWeb"/>
        <w:shd w:val="clear" w:color="auto" w:fill="FFFFFF"/>
        <w:snapToGrid w:val="0"/>
        <w:spacing w:before="0" w:beforeAutospacing="0" w:after="0" w:afterAutospacing="0" w:line="540" w:lineRule="atLeast"/>
        <w:ind w:firstLine="622"/>
        <w:jc w:val="both"/>
        <w:rPr>
          <w:rFonts w:ascii="仿宋_GB2312" w:eastAsia="仿宋_GB2312" w:hAnsi="仿宋" w:cs="Times New Roman"/>
          <w:kern w:val="2"/>
          <w:sz w:val="32"/>
          <w:szCs w:val="32"/>
        </w:rPr>
      </w:pPr>
    </w:p>
    <w:p w:rsidR="00B247B6" w:rsidRDefault="00B247B6" w:rsidP="002917AA">
      <w:pPr>
        <w:snapToGrid w:val="0"/>
        <w:spacing w:line="540" w:lineRule="atLeast"/>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山东省粮食和物资储备局</w:t>
      </w:r>
    </w:p>
    <w:p w:rsidR="00B247B6" w:rsidRDefault="00B247B6" w:rsidP="002917AA">
      <w:pPr>
        <w:snapToGrid w:val="0"/>
        <w:spacing w:line="540" w:lineRule="atLeast"/>
        <w:jc w:val="center"/>
        <w:rPr>
          <w:rFonts w:ascii="仿宋" w:eastAsia="仿宋" w:hAnsi="仿宋" w:cs="仿宋"/>
          <w:sz w:val="32"/>
          <w:szCs w:val="32"/>
        </w:rPr>
      </w:pPr>
      <w:r>
        <w:rPr>
          <w:rFonts w:ascii="仿宋" w:eastAsia="仿宋" w:hAnsi="仿宋" w:cs="仿宋"/>
          <w:sz w:val="32"/>
          <w:szCs w:val="32"/>
        </w:rPr>
        <w:t xml:space="preserve">                         </w:t>
      </w:r>
      <w:smartTag w:uri="urn:schemas-microsoft-com:office:smarttags" w:element="chsdate">
        <w:smartTagPr>
          <w:attr w:name="IsROCDate" w:val="False"/>
          <w:attr w:name="IsLunarDate" w:val="False"/>
          <w:attr w:name="Day" w:val="21"/>
          <w:attr w:name="Month" w:val="10"/>
          <w:attr w:name="Year" w:val="2021"/>
        </w:smartTagPr>
        <w:r>
          <w:rPr>
            <w:rFonts w:ascii="仿宋" w:eastAsia="仿宋" w:hAnsi="仿宋" w:cs="仿宋"/>
            <w:sz w:val="32"/>
            <w:szCs w:val="32"/>
          </w:rPr>
          <w:t>2021</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21</w:t>
        </w:r>
        <w:r>
          <w:rPr>
            <w:rFonts w:ascii="仿宋" w:eastAsia="仿宋" w:hAnsi="仿宋" w:cs="仿宋" w:hint="eastAsia"/>
            <w:sz w:val="32"/>
            <w:szCs w:val="32"/>
          </w:rPr>
          <w:t>日</w:t>
        </w:r>
      </w:smartTag>
    </w:p>
    <w:p w:rsidR="00B247B6" w:rsidRDefault="00B247B6" w:rsidP="00677D2D">
      <w:pPr>
        <w:snapToGrid w:val="0"/>
        <w:spacing w:line="540" w:lineRule="atLeast"/>
        <w:ind w:firstLineChars="200" w:firstLine="31680"/>
        <w:jc w:val="left"/>
        <w:rPr>
          <w:rFonts w:ascii="仿宋" w:eastAsia="仿宋" w:hAnsi="仿宋" w:cs="仿宋"/>
          <w:sz w:val="32"/>
          <w:szCs w:val="32"/>
        </w:rPr>
      </w:pPr>
      <w:r>
        <w:rPr>
          <w:rFonts w:ascii="仿宋" w:eastAsia="仿宋" w:hAnsi="仿宋" w:cs="仿宋" w:hint="eastAsia"/>
          <w:sz w:val="32"/>
          <w:szCs w:val="32"/>
        </w:rPr>
        <w:t>（主动公开）</w:t>
      </w:r>
      <w:r>
        <w:rPr>
          <w:rFonts w:ascii="仿宋" w:eastAsia="仿宋" w:hAnsi="仿宋" w:cs="仿宋"/>
          <w:sz w:val="32"/>
          <w:szCs w:val="32"/>
        </w:rPr>
        <w:t xml:space="preserve"> </w:t>
      </w:r>
    </w:p>
    <w:p w:rsidR="00B247B6" w:rsidRDefault="00B247B6" w:rsidP="0016742A">
      <w:pPr>
        <w:spacing w:line="720" w:lineRule="exact"/>
        <w:jc w:val="center"/>
        <w:rPr>
          <w:rFonts w:ascii="方正小标宋简体" w:eastAsia="方正小标宋简体"/>
          <w:sz w:val="44"/>
          <w:szCs w:val="44"/>
        </w:rPr>
      </w:pPr>
    </w:p>
    <w:p w:rsidR="00B247B6" w:rsidRDefault="00B247B6" w:rsidP="002B1E87">
      <w:pPr>
        <w:adjustRightInd w:val="0"/>
        <w:snapToGrid w:val="0"/>
        <w:spacing w:line="580" w:lineRule="exact"/>
        <w:jc w:val="center"/>
        <w:rPr>
          <w:rFonts w:ascii="方正小标宋简体" w:eastAsia="方正小标宋简体"/>
          <w:snapToGrid w:val="0"/>
          <w:spacing w:val="-22"/>
          <w:kern w:val="0"/>
          <w:sz w:val="44"/>
          <w:szCs w:val="44"/>
        </w:rPr>
      </w:pPr>
    </w:p>
    <w:p w:rsidR="00B247B6" w:rsidRPr="000C49E7" w:rsidRDefault="00B247B6" w:rsidP="002B1E87">
      <w:pPr>
        <w:adjustRightInd w:val="0"/>
        <w:snapToGrid w:val="0"/>
        <w:spacing w:line="600" w:lineRule="atLeast"/>
        <w:jc w:val="center"/>
        <w:rPr>
          <w:rFonts w:ascii="方正小标宋简体" w:eastAsia="方正小标宋简体"/>
          <w:snapToGrid w:val="0"/>
          <w:spacing w:val="-22"/>
          <w:kern w:val="0"/>
          <w:sz w:val="44"/>
          <w:szCs w:val="44"/>
        </w:rPr>
      </w:pPr>
      <w:r w:rsidRPr="000C49E7">
        <w:rPr>
          <w:rFonts w:ascii="方正小标宋简体" w:eastAsia="方正小标宋简体" w:hint="eastAsia"/>
          <w:snapToGrid w:val="0"/>
          <w:spacing w:val="-22"/>
          <w:kern w:val="0"/>
          <w:sz w:val="44"/>
          <w:szCs w:val="44"/>
        </w:rPr>
        <w:t>关于进一步加强粮食和储备法治建设的意见</w:t>
      </w:r>
    </w:p>
    <w:p w:rsidR="00B247B6" w:rsidRDefault="00B247B6" w:rsidP="002B1E87">
      <w:pPr>
        <w:adjustRightInd w:val="0"/>
        <w:snapToGrid w:val="0"/>
        <w:spacing w:line="600" w:lineRule="atLeast"/>
        <w:rPr>
          <w:rFonts w:ascii="仿宋_GB2312" w:eastAsia="仿宋_GB2312"/>
          <w:sz w:val="32"/>
          <w:szCs w:val="32"/>
        </w:rPr>
      </w:pP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6D7B97">
        <w:rPr>
          <w:rFonts w:ascii="仿宋_GB2312" w:eastAsia="仿宋_GB2312" w:hint="eastAsia"/>
          <w:sz w:val="32"/>
          <w:szCs w:val="32"/>
        </w:rPr>
        <w:t>为</w:t>
      </w:r>
      <w:r>
        <w:rPr>
          <w:rFonts w:ascii="仿宋_GB2312" w:eastAsia="仿宋_GB2312" w:hint="eastAsia"/>
          <w:sz w:val="32"/>
          <w:szCs w:val="32"/>
        </w:rPr>
        <w:t>深入贯彻习近平法治思想，</w:t>
      </w:r>
      <w:r w:rsidRPr="006D7B97">
        <w:rPr>
          <w:rFonts w:ascii="仿宋_GB2312" w:eastAsia="仿宋_GB2312" w:hint="eastAsia"/>
          <w:sz w:val="32"/>
          <w:szCs w:val="32"/>
        </w:rPr>
        <w:t>全面落实《法治中国建设规划（</w:t>
      </w:r>
      <w:r w:rsidRPr="006D7B97">
        <w:rPr>
          <w:rFonts w:ascii="仿宋_GB2312" w:eastAsia="仿宋_GB2312"/>
          <w:sz w:val="32"/>
          <w:szCs w:val="32"/>
        </w:rPr>
        <w:t>2020-2025</w:t>
      </w:r>
      <w:r w:rsidRPr="006D7B97">
        <w:rPr>
          <w:rFonts w:ascii="仿宋_GB2312" w:eastAsia="仿宋_GB2312" w:hint="eastAsia"/>
          <w:sz w:val="32"/>
          <w:szCs w:val="32"/>
        </w:rPr>
        <w:t>年）》《法治社会建设实施纲要（</w:t>
      </w:r>
      <w:r w:rsidRPr="006D7B97">
        <w:rPr>
          <w:rFonts w:ascii="仿宋_GB2312" w:eastAsia="仿宋_GB2312"/>
          <w:sz w:val="32"/>
          <w:szCs w:val="32"/>
        </w:rPr>
        <w:t>2020-2025</w:t>
      </w:r>
      <w:r w:rsidRPr="006D7B97">
        <w:rPr>
          <w:rFonts w:ascii="仿宋_GB2312" w:eastAsia="仿宋_GB2312" w:hint="eastAsia"/>
          <w:sz w:val="32"/>
          <w:szCs w:val="32"/>
        </w:rPr>
        <w:t>年）》《法治政府建设实施纲要（</w:t>
      </w:r>
      <w:r w:rsidRPr="006D7B97">
        <w:rPr>
          <w:rFonts w:ascii="仿宋_GB2312" w:eastAsia="仿宋_GB2312"/>
          <w:sz w:val="32"/>
          <w:szCs w:val="32"/>
        </w:rPr>
        <w:t>202</w:t>
      </w:r>
      <w:r>
        <w:rPr>
          <w:rFonts w:ascii="仿宋_GB2312" w:eastAsia="仿宋_GB2312"/>
          <w:sz w:val="32"/>
          <w:szCs w:val="32"/>
        </w:rPr>
        <w:t>1</w:t>
      </w:r>
      <w:r w:rsidRPr="006D7B97">
        <w:rPr>
          <w:rFonts w:ascii="仿宋_GB2312" w:eastAsia="仿宋_GB2312"/>
          <w:sz w:val="32"/>
          <w:szCs w:val="32"/>
        </w:rPr>
        <w:t>-2025</w:t>
      </w:r>
      <w:r w:rsidRPr="006D7B97">
        <w:rPr>
          <w:rFonts w:ascii="仿宋_GB2312" w:eastAsia="仿宋_GB2312" w:hint="eastAsia"/>
          <w:sz w:val="32"/>
          <w:szCs w:val="32"/>
        </w:rPr>
        <w:t>年）》</w:t>
      </w:r>
      <w:r>
        <w:rPr>
          <w:rFonts w:ascii="仿宋_GB2312" w:eastAsia="仿宋_GB2312" w:hint="eastAsia"/>
          <w:sz w:val="32"/>
          <w:szCs w:val="32"/>
        </w:rPr>
        <w:t>《关于加强社会主义法治文化建设的意见》</w:t>
      </w:r>
      <w:r w:rsidRPr="006D7B97">
        <w:rPr>
          <w:rFonts w:ascii="仿宋_GB2312" w:eastAsia="仿宋_GB2312" w:hint="eastAsia"/>
          <w:sz w:val="32"/>
          <w:szCs w:val="32"/>
        </w:rPr>
        <w:t>精神及</w:t>
      </w:r>
      <w:r>
        <w:rPr>
          <w:rFonts w:ascii="仿宋_GB2312" w:eastAsia="仿宋_GB2312" w:hint="eastAsia"/>
          <w:sz w:val="32"/>
          <w:szCs w:val="32"/>
        </w:rPr>
        <w:t>省实施方案、具体措施要求，统筹谋划、</w:t>
      </w:r>
      <w:r w:rsidRPr="006D7B97">
        <w:rPr>
          <w:rFonts w:ascii="仿宋_GB2312" w:eastAsia="仿宋_GB2312" w:hint="eastAsia"/>
          <w:sz w:val="32"/>
          <w:szCs w:val="32"/>
        </w:rPr>
        <w:t>协调推进粮食和储备法治建设，</w:t>
      </w:r>
      <w:r>
        <w:rPr>
          <w:rFonts w:ascii="仿宋_GB2312" w:eastAsia="仿宋_GB2312" w:hint="eastAsia"/>
          <w:sz w:val="32"/>
          <w:szCs w:val="32"/>
        </w:rPr>
        <w:t>提出如下</w:t>
      </w:r>
      <w:r w:rsidRPr="006D7B97">
        <w:rPr>
          <w:rFonts w:ascii="仿宋_GB2312" w:eastAsia="仿宋_GB2312" w:hint="eastAsia"/>
          <w:sz w:val="32"/>
          <w:szCs w:val="32"/>
        </w:rPr>
        <w:t>意见。</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sidRPr="00E9353C">
        <w:rPr>
          <w:rFonts w:ascii="黑体" w:eastAsia="黑体" w:hAnsi="黑体" w:hint="eastAsia"/>
          <w:sz w:val="32"/>
          <w:szCs w:val="32"/>
        </w:rPr>
        <w:t>一、</w:t>
      </w:r>
      <w:r>
        <w:rPr>
          <w:rFonts w:ascii="黑体" w:eastAsia="黑体" w:hAnsi="黑体" w:hint="eastAsia"/>
          <w:sz w:val="32"/>
          <w:szCs w:val="32"/>
        </w:rPr>
        <w:t>总体要求</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Pr>
          <w:rFonts w:ascii="仿宋_GB2312" w:eastAsia="仿宋_GB2312" w:hint="eastAsia"/>
          <w:sz w:val="32"/>
          <w:szCs w:val="32"/>
        </w:rPr>
        <w:t>近年来，全省各级粮食和储备部门</w:t>
      </w:r>
      <w:r w:rsidRPr="00BD3F9C">
        <w:rPr>
          <w:rFonts w:ascii="仿宋_GB2312" w:eastAsia="仿宋_GB2312" w:hint="eastAsia"/>
          <w:sz w:val="32"/>
          <w:szCs w:val="32"/>
        </w:rPr>
        <w:t>认真贯彻落实全面依法治国基本方略，</w:t>
      </w:r>
      <w:r>
        <w:rPr>
          <w:rFonts w:ascii="仿宋_GB2312" w:eastAsia="仿宋_GB2312" w:hint="eastAsia"/>
          <w:sz w:val="32"/>
          <w:szCs w:val="32"/>
        </w:rPr>
        <w:t>按照法治山东建设要求，</w:t>
      </w:r>
      <w:r w:rsidRPr="00BD3F9C">
        <w:rPr>
          <w:rFonts w:ascii="仿宋_GB2312" w:eastAsia="仿宋_GB2312" w:hint="eastAsia"/>
          <w:sz w:val="32"/>
          <w:szCs w:val="32"/>
        </w:rPr>
        <w:t>统筹推进</w:t>
      </w:r>
      <w:r>
        <w:rPr>
          <w:rFonts w:ascii="仿宋_GB2312" w:eastAsia="仿宋_GB2312" w:hint="eastAsia"/>
          <w:sz w:val="32"/>
          <w:szCs w:val="32"/>
        </w:rPr>
        <w:t>业务工作和法治建设</w:t>
      </w:r>
      <w:r w:rsidRPr="00BD3F9C">
        <w:rPr>
          <w:rFonts w:ascii="仿宋_GB2312" w:eastAsia="仿宋_GB2312" w:hint="eastAsia"/>
          <w:sz w:val="32"/>
          <w:szCs w:val="32"/>
        </w:rPr>
        <w:t>，</w:t>
      </w:r>
      <w:r>
        <w:rPr>
          <w:rFonts w:ascii="仿宋_GB2312" w:eastAsia="仿宋_GB2312" w:hint="eastAsia"/>
          <w:sz w:val="32"/>
          <w:szCs w:val="32"/>
        </w:rPr>
        <w:t>粮食和储备地方性法规规章体系不断完备，法治机关建设不断强化</w:t>
      </w:r>
      <w:r w:rsidRPr="00BD3F9C">
        <w:rPr>
          <w:rFonts w:ascii="仿宋_GB2312" w:eastAsia="仿宋_GB2312" w:hint="eastAsia"/>
          <w:sz w:val="32"/>
          <w:szCs w:val="32"/>
        </w:rPr>
        <w:t>，</w:t>
      </w:r>
      <w:r>
        <w:rPr>
          <w:rFonts w:ascii="仿宋_GB2312" w:eastAsia="仿宋_GB2312" w:hint="eastAsia"/>
          <w:sz w:val="32"/>
          <w:szCs w:val="32"/>
        </w:rPr>
        <w:t>法治行业建设不断深化，</w:t>
      </w:r>
      <w:r w:rsidRPr="00BD3F9C">
        <w:rPr>
          <w:rFonts w:ascii="仿宋_GB2312" w:eastAsia="仿宋_GB2312" w:hint="eastAsia"/>
          <w:sz w:val="32"/>
          <w:szCs w:val="32"/>
        </w:rPr>
        <w:t>普法宣传工作不断加强，为</w:t>
      </w:r>
      <w:r>
        <w:rPr>
          <w:rFonts w:ascii="仿宋_GB2312" w:eastAsia="仿宋_GB2312" w:hint="eastAsia"/>
          <w:sz w:val="32"/>
          <w:szCs w:val="32"/>
        </w:rPr>
        <w:t>进一步加强粮食和储备</w:t>
      </w:r>
      <w:r w:rsidRPr="00BD3F9C">
        <w:rPr>
          <w:rFonts w:ascii="仿宋_GB2312" w:eastAsia="仿宋_GB2312" w:hint="eastAsia"/>
          <w:sz w:val="32"/>
          <w:szCs w:val="32"/>
        </w:rPr>
        <w:t>法治</w:t>
      </w:r>
      <w:r>
        <w:rPr>
          <w:rFonts w:ascii="仿宋_GB2312" w:eastAsia="仿宋_GB2312" w:hint="eastAsia"/>
          <w:sz w:val="32"/>
          <w:szCs w:val="32"/>
        </w:rPr>
        <w:t>建设奠定了</w:t>
      </w:r>
      <w:r w:rsidRPr="00BD3F9C">
        <w:rPr>
          <w:rFonts w:ascii="仿宋_GB2312" w:eastAsia="仿宋_GB2312" w:hint="eastAsia"/>
          <w:sz w:val="32"/>
          <w:szCs w:val="32"/>
        </w:rPr>
        <w:t>坚实基础。</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BD3F9C">
        <w:rPr>
          <w:rFonts w:ascii="仿宋_GB2312" w:eastAsia="仿宋_GB2312" w:hint="eastAsia"/>
          <w:sz w:val="32"/>
          <w:szCs w:val="32"/>
        </w:rPr>
        <w:t>全面推进</w:t>
      </w:r>
      <w:r>
        <w:rPr>
          <w:rFonts w:ascii="仿宋_GB2312" w:eastAsia="仿宋_GB2312" w:hint="eastAsia"/>
          <w:sz w:val="32"/>
          <w:szCs w:val="32"/>
        </w:rPr>
        <w:t>粮食和储备法治建设，是落实全面依法治国基本方略和法治山东建设</w:t>
      </w:r>
      <w:r w:rsidRPr="00BD3F9C">
        <w:rPr>
          <w:rFonts w:ascii="仿宋_GB2312" w:eastAsia="仿宋_GB2312" w:hint="eastAsia"/>
          <w:sz w:val="32"/>
          <w:szCs w:val="32"/>
        </w:rPr>
        <w:t>的客观要求，是</w:t>
      </w:r>
      <w:r>
        <w:rPr>
          <w:rFonts w:ascii="仿宋_GB2312" w:eastAsia="仿宋_GB2312" w:hint="eastAsia"/>
          <w:sz w:val="32"/>
          <w:szCs w:val="32"/>
        </w:rPr>
        <w:t>扛牢粮食大省政治责任、服务国家粮食安全战略的必由之路。在全面推动粮食和储备工作高质量发展的</w:t>
      </w:r>
      <w:r w:rsidRPr="00BD3F9C">
        <w:rPr>
          <w:rFonts w:ascii="仿宋_GB2312" w:eastAsia="仿宋_GB2312" w:hint="eastAsia"/>
          <w:sz w:val="32"/>
          <w:szCs w:val="32"/>
        </w:rPr>
        <w:t>新征程上，必须把</w:t>
      </w:r>
      <w:r>
        <w:rPr>
          <w:rFonts w:ascii="仿宋_GB2312" w:eastAsia="仿宋_GB2312" w:hint="eastAsia"/>
          <w:sz w:val="32"/>
          <w:szCs w:val="32"/>
        </w:rPr>
        <w:t>法治建设</w:t>
      </w:r>
      <w:r w:rsidRPr="00BD3F9C">
        <w:rPr>
          <w:rFonts w:ascii="仿宋_GB2312" w:eastAsia="仿宋_GB2312" w:hint="eastAsia"/>
          <w:sz w:val="32"/>
          <w:szCs w:val="32"/>
        </w:rPr>
        <w:t>摆在全局性、战略性、基</w:t>
      </w:r>
      <w:r>
        <w:rPr>
          <w:rFonts w:ascii="仿宋_GB2312" w:eastAsia="仿宋_GB2312" w:hint="eastAsia"/>
          <w:sz w:val="32"/>
          <w:szCs w:val="32"/>
        </w:rPr>
        <w:t>础性、保障性位置，充分发挥法治固根本、稳预期、利长远的保障作用</w:t>
      </w:r>
      <w:r w:rsidRPr="00BD3F9C">
        <w:rPr>
          <w:rFonts w:ascii="仿宋_GB2312" w:eastAsia="仿宋_GB2312" w:hint="eastAsia"/>
          <w:sz w:val="32"/>
          <w:szCs w:val="32"/>
        </w:rPr>
        <w:t>。</w:t>
      </w:r>
    </w:p>
    <w:p w:rsidR="00B247B6" w:rsidRPr="00391C2B" w:rsidRDefault="00B247B6" w:rsidP="00677D2D">
      <w:pPr>
        <w:adjustRightInd w:val="0"/>
        <w:snapToGrid w:val="0"/>
        <w:spacing w:line="600" w:lineRule="atLeast"/>
        <w:ind w:firstLineChars="200" w:firstLine="31680"/>
        <w:rPr>
          <w:rFonts w:ascii="楷体_GB2312" w:eastAsia="楷体_GB2312"/>
          <w:sz w:val="32"/>
          <w:szCs w:val="32"/>
        </w:rPr>
      </w:pPr>
      <w:r w:rsidRPr="00391C2B">
        <w:rPr>
          <w:rFonts w:ascii="楷体_GB2312" w:eastAsia="楷体_GB2312" w:hint="eastAsia"/>
          <w:sz w:val="32"/>
          <w:szCs w:val="32"/>
        </w:rPr>
        <w:t>（一）指导思想</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Pr>
          <w:rFonts w:ascii="仿宋_GB2312" w:eastAsia="仿宋_GB2312" w:hint="eastAsia"/>
          <w:sz w:val="32"/>
          <w:szCs w:val="32"/>
        </w:rPr>
        <w:t>深入学习贯彻</w:t>
      </w:r>
      <w:r w:rsidRPr="00BD3F9C">
        <w:rPr>
          <w:rFonts w:ascii="仿宋_GB2312" w:eastAsia="仿宋_GB2312" w:hint="eastAsia"/>
          <w:sz w:val="32"/>
          <w:szCs w:val="32"/>
        </w:rPr>
        <w:t>习近平新时代中国特色社会主义思想</w:t>
      </w:r>
      <w:r>
        <w:rPr>
          <w:rFonts w:ascii="仿宋_GB2312" w:eastAsia="仿宋_GB2312" w:hint="eastAsia"/>
          <w:sz w:val="32"/>
          <w:szCs w:val="32"/>
        </w:rPr>
        <w:t>，全面</w:t>
      </w:r>
      <w:r w:rsidRPr="00BD3F9C">
        <w:rPr>
          <w:rFonts w:ascii="仿宋_GB2312" w:eastAsia="仿宋_GB2312" w:hint="eastAsia"/>
          <w:sz w:val="32"/>
          <w:szCs w:val="32"/>
        </w:rPr>
        <w:t>落实党的十九大和十九届二中、三中、四中、五中全会精神，全面贯彻习近平法治思想，牢牢把握</w:t>
      </w:r>
      <w:r>
        <w:rPr>
          <w:rFonts w:ascii="仿宋_GB2312" w:eastAsia="仿宋_GB2312" w:hint="eastAsia"/>
          <w:sz w:val="32"/>
          <w:szCs w:val="32"/>
        </w:rPr>
        <w:t>粮食和储备</w:t>
      </w:r>
      <w:r w:rsidRPr="00BD3F9C">
        <w:rPr>
          <w:rFonts w:ascii="仿宋_GB2312" w:eastAsia="仿宋_GB2312" w:hint="eastAsia"/>
          <w:sz w:val="32"/>
          <w:szCs w:val="32"/>
        </w:rPr>
        <w:t>法治</w:t>
      </w:r>
      <w:r>
        <w:rPr>
          <w:rFonts w:ascii="仿宋_GB2312" w:eastAsia="仿宋_GB2312" w:hint="eastAsia"/>
          <w:sz w:val="32"/>
          <w:szCs w:val="32"/>
        </w:rPr>
        <w:t>建设</w:t>
      </w:r>
      <w:r w:rsidRPr="00BD3F9C">
        <w:rPr>
          <w:rFonts w:ascii="仿宋_GB2312" w:eastAsia="仿宋_GB2312" w:hint="eastAsia"/>
          <w:sz w:val="32"/>
          <w:szCs w:val="32"/>
        </w:rPr>
        <w:t>的目标要求，</w:t>
      </w:r>
      <w:r>
        <w:rPr>
          <w:rFonts w:ascii="仿宋_GB2312" w:eastAsia="仿宋_GB2312" w:hint="eastAsia"/>
          <w:sz w:val="32"/>
          <w:szCs w:val="32"/>
        </w:rPr>
        <w:t>坚定维护宪法尊严和权威</w:t>
      </w:r>
      <w:r w:rsidRPr="00BD3F9C">
        <w:rPr>
          <w:rFonts w:ascii="仿宋_GB2312" w:eastAsia="仿宋_GB2312" w:hint="eastAsia"/>
          <w:sz w:val="32"/>
          <w:szCs w:val="32"/>
        </w:rPr>
        <w:t>，</w:t>
      </w:r>
      <w:r>
        <w:rPr>
          <w:rFonts w:ascii="仿宋_GB2312" w:eastAsia="仿宋_GB2312" w:hint="eastAsia"/>
          <w:sz w:val="32"/>
          <w:szCs w:val="32"/>
        </w:rPr>
        <w:t>增强全行业厉行法治的积极性和主动性，推动全行业尊法学法守法用法，提高粮食和储备工作法治化水平</w:t>
      </w:r>
      <w:r w:rsidRPr="00BD3F9C">
        <w:rPr>
          <w:rFonts w:ascii="仿宋_GB2312" w:eastAsia="仿宋_GB2312" w:hint="eastAsia"/>
          <w:sz w:val="32"/>
          <w:szCs w:val="32"/>
        </w:rPr>
        <w:t>，为</w:t>
      </w:r>
      <w:r>
        <w:rPr>
          <w:rFonts w:ascii="仿宋_GB2312" w:eastAsia="仿宋_GB2312" w:hint="eastAsia"/>
          <w:sz w:val="32"/>
          <w:szCs w:val="32"/>
        </w:rPr>
        <w:t>贯彻国家粮食安全战略、落实粮食安全党政同责、服务粮食产业经济发展、提升物资储备管理水平、增强粮食安全保障能力</w:t>
      </w:r>
      <w:r w:rsidRPr="00BD3F9C">
        <w:rPr>
          <w:rFonts w:ascii="仿宋_GB2312" w:eastAsia="仿宋_GB2312" w:hint="eastAsia"/>
          <w:sz w:val="32"/>
          <w:szCs w:val="32"/>
        </w:rPr>
        <w:t>提供坚实的法治保障。</w:t>
      </w:r>
    </w:p>
    <w:p w:rsidR="00B247B6" w:rsidRPr="00391C2B" w:rsidRDefault="00B247B6" w:rsidP="00677D2D">
      <w:pPr>
        <w:adjustRightInd w:val="0"/>
        <w:snapToGrid w:val="0"/>
        <w:spacing w:line="600" w:lineRule="atLeast"/>
        <w:ind w:firstLineChars="200" w:firstLine="31680"/>
        <w:rPr>
          <w:rFonts w:ascii="楷体_GB2312" w:eastAsia="楷体_GB2312"/>
          <w:sz w:val="32"/>
          <w:szCs w:val="32"/>
        </w:rPr>
      </w:pPr>
      <w:r w:rsidRPr="00391C2B">
        <w:rPr>
          <w:rFonts w:ascii="楷体_GB2312" w:eastAsia="楷体_GB2312" w:hint="eastAsia"/>
          <w:sz w:val="32"/>
          <w:szCs w:val="32"/>
        </w:rPr>
        <w:t>（二）主要原则</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BD3F9C">
        <w:rPr>
          <w:rFonts w:ascii="仿宋_GB2312" w:eastAsia="仿宋_GB2312" w:hint="eastAsia"/>
          <w:sz w:val="32"/>
          <w:szCs w:val="32"/>
        </w:rPr>
        <w:t>坚持党的</w:t>
      </w:r>
      <w:r>
        <w:rPr>
          <w:rFonts w:ascii="仿宋_GB2312" w:eastAsia="仿宋_GB2312" w:hint="eastAsia"/>
          <w:sz w:val="32"/>
          <w:szCs w:val="32"/>
        </w:rPr>
        <w:t>全面领导，</w:t>
      </w:r>
      <w:r w:rsidRPr="00BD3F9C">
        <w:rPr>
          <w:rFonts w:ascii="仿宋_GB2312" w:eastAsia="仿宋_GB2312" w:hint="eastAsia"/>
          <w:sz w:val="32"/>
          <w:szCs w:val="32"/>
        </w:rPr>
        <w:t>把加强党的领导贯彻到</w:t>
      </w:r>
      <w:r>
        <w:rPr>
          <w:rFonts w:ascii="仿宋_GB2312" w:eastAsia="仿宋_GB2312" w:hint="eastAsia"/>
          <w:sz w:val="32"/>
          <w:szCs w:val="32"/>
        </w:rPr>
        <w:t>粮食和储备法治建设</w:t>
      </w:r>
      <w:r w:rsidRPr="00BD3F9C">
        <w:rPr>
          <w:rFonts w:ascii="仿宋_GB2312" w:eastAsia="仿宋_GB2312" w:hint="eastAsia"/>
          <w:sz w:val="32"/>
          <w:szCs w:val="32"/>
        </w:rPr>
        <w:t>的全过程和各方面。坚持</w:t>
      </w:r>
      <w:r>
        <w:rPr>
          <w:rFonts w:ascii="仿宋_GB2312" w:eastAsia="仿宋_GB2312" w:hint="eastAsia"/>
          <w:sz w:val="32"/>
          <w:szCs w:val="32"/>
        </w:rPr>
        <w:t>以习近平新时代中国特色社会主义思想为指导，全面</w:t>
      </w:r>
      <w:r w:rsidRPr="00BD3F9C">
        <w:rPr>
          <w:rFonts w:ascii="仿宋_GB2312" w:eastAsia="仿宋_GB2312" w:hint="eastAsia"/>
          <w:sz w:val="32"/>
          <w:szCs w:val="32"/>
        </w:rPr>
        <w:t>贯彻习近平法治思想。坚持以人民为中心</w:t>
      </w:r>
      <w:r>
        <w:rPr>
          <w:rFonts w:ascii="仿宋_GB2312" w:eastAsia="仿宋_GB2312" w:hint="eastAsia"/>
          <w:sz w:val="32"/>
          <w:szCs w:val="32"/>
        </w:rPr>
        <w:t>，始终做到为人民服务、对人民负责、受人民监督</w:t>
      </w:r>
      <w:r w:rsidRPr="00BD3F9C">
        <w:rPr>
          <w:rFonts w:ascii="仿宋_GB2312" w:eastAsia="仿宋_GB2312" w:hint="eastAsia"/>
          <w:sz w:val="32"/>
          <w:szCs w:val="32"/>
        </w:rPr>
        <w:t>。坚持问题导向</w:t>
      </w:r>
      <w:r>
        <w:rPr>
          <w:rFonts w:ascii="仿宋_GB2312" w:eastAsia="仿宋_GB2312" w:hint="eastAsia"/>
          <w:sz w:val="32"/>
          <w:szCs w:val="32"/>
        </w:rPr>
        <w:t>，切实解决制约粮食和储备法治建设的突出问题。坚持改革创新，</w:t>
      </w:r>
      <w:r w:rsidRPr="00BD3F9C">
        <w:rPr>
          <w:rFonts w:ascii="仿宋_GB2312" w:eastAsia="仿宋_GB2312" w:hint="eastAsia"/>
          <w:sz w:val="32"/>
          <w:szCs w:val="32"/>
        </w:rPr>
        <w:t>高标准谋划推进</w:t>
      </w:r>
      <w:r>
        <w:rPr>
          <w:rFonts w:ascii="仿宋_GB2312" w:eastAsia="仿宋_GB2312" w:hint="eastAsia"/>
          <w:sz w:val="32"/>
          <w:szCs w:val="32"/>
        </w:rPr>
        <w:t>粮食和储备法治建设</w:t>
      </w:r>
      <w:r w:rsidRPr="00BD3F9C">
        <w:rPr>
          <w:rFonts w:ascii="仿宋_GB2312" w:eastAsia="仿宋_GB2312" w:hint="eastAsia"/>
          <w:sz w:val="32"/>
          <w:szCs w:val="32"/>
        </w:rPr>
        <w:t>，确保各项制度设计和工作措施行得通、真管用，努力走在全</w:t>
      </w:r>
      <w:r>
        <w:rPr>
          <w:rFonts w:ascii="仿宋_GB2312" w:eastAsia="仿宋_GB2312" w:hint="eastAsia"/>
          <w:sz w:val="32"/>
          <w:szCs w:val="32"/>
        </w:rPr>
        <w:t>国同行业</w:t>
      </w:r>
      <w:r w:rsidRPr="00BD3F9C">
        <w:rPr>
          <w:rFonts w:ascii="仿宋_GB2312" w:eastAsia="仿宋_GB2312" w:hint="eastAsia"/>
          <w:sz w:val="32"/>
          <w:szCs w:val="32"/>
        </w:rPr>
        <w:t>法治建设前列。</w:t>
      </w:r>
    </w:p>
    <w:p w:rsidR="00B247B6" w:rsidRPr="00391C2B" w:rsidRDefault="00B247B6" w:rsidP="00677D2D">
      <w:pPr>
        <w:adjustRightInd w:val="0"/>
        <w:snapToGrid w:val="0"/>
        <w:spacing w:line="600" w:lineRule="atLeast"/>
        <w:ind w:firstLineChars="200" w:firstLine="31680"/>
        <w:rPr>
          <w:rFonts w:ascii="楷体_GB2312" w:eastAsia="楷体_GB2312"/>
          <w:sz w:val="32"/>
          <w:szCs w:val="32"/>
        </w:rPr>
      </w:pPr>
      <w:r w:rsidRPr="00391C2B">
        <w:rPr>
          <w:rFonts w:ascii="楷体_GB2312" w:eastAsia="楷体_GB2312" w:hint="eastAsia"/>
          <w:sz w:val="32"/>
          <w:szCs w:val="32"/>
        </w:rPr>
        <w:t>（三）主要目标</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BD3F9C">
        <w:rPr>
          <w:rFonts w:ascii="仿宋_GB2312" w:eastAsia="仿宋_GB2312" w:hint="eastAsia"/>
          <w:sz w:val="32"/>
          <w:szCs w:val="32"/>
        </w:rPr>
        <w:t>到</w:t>
      </w:r>
      <w:r w:rsidRPr="00BD3F9C">
        <w:rPr>
          <w:rFonts w:ascii="仿宋_GB2312" w:eastAsia="仿宋_GB2312"/>
          <w:sz w:val="32"/>
          <w:szCs w:val="32"/>
        </w:rPr>
        <w:t>2025</w:t>
      </w:r>
      <w:r w:rsidRPr="00BD3F9C">
        <w:rPr>
          <w:rFonts w:ascii="仿宋_GB2312" w:eastAsia="仿宋_GB2312" w:hint="eastAsia"/>
          <w:sz w:val="32"/>
          <w:szCs w:val="32"/>
        </w:rPr>
        <w:t>年，党对</w:t>
      </w:r>
      <w:r>
        <w:rPr>
          <w:rFonts w:ascii="仿宋_GB2312" w:eastAsia="仿宋_GB2312" w:hint="eastAsia"/>
          <w:sz w:val="32"/>
          <w:szCs w:val="32"/>
        </w:rPr>
        <w:t>粮食和储备法治建设</w:t>
      </w:r>
      <w:r w:rsidRPr="00BD3F9C">
        <w:rPr>
          <w:rFonts w:ascii="仿宋_GB2312" w:eastAsia="仿宋_GB2312" w:hint="eastAsia"/>
          <w:sz w:val="32"/>
          <w:szCs w:val="32"/>
        </w:rPr>
        <w:t>的领导更加坚强有力，</w:t>
      </w:r>
      <w:r>
        <w:rPr>
          <w:rFonts w:ascii="仿宋_GB2312" w:eastAsia="仿宋_GB2312" w:hint="eastAsia"/>
          <w:sz w:val="32"/>
          <w:szCs w:val="32"/>
        </w:rPr>
        <w:t>粮食和储备</w:t>
      </w:r>
      <w:r w:rsidRPr="00BD3F9C">
        <w:rPr>
          <w:rFonts w:ascii="仿宋_GB2312" w:eastAsia="仿宋_GB2312" w:hint="eastAsia"/>
          <w:sz w:val="32"/>
          <w:szCs w:val="32"/>
        </w:rPr>
        <w:t>法治建设系统性、整体性、协同性不断增强。</w:t>
      </w:r>
      <w:r>
        <w:rPr>
          <w:rFonts w:ascii="仿宋_GB2312" w:eastAsia="仿宋_GB2312" w:hint="eastAsia"/>
          <w:sz w:val="32"/>
          <w:szCs w:val="32"/>
        </w:rPr>
        <w:t>粮食和储备地方法规规章制度更加规范科学</w:t>
      </w:r>
      <w:r w:rsidRPr="00BD3F9C">
        <w:rPr>
          <w:rFonts w:ascii="仿宋_GB2312" w:eastAsia="仿宋_GB2312" w:hint="eastAsia"/>
          <w:sz w:val="32"/>
          <w:szCs w:val="32"/>
        </w:rPr>
        <w:t>，能够有效满足</w:t>
      </w:r>
      <w:r>
        <w:rPr>
          <w:rFonts w:ascii="仿宋_GB2312" w:eastAsia="仿宋_GB2312" w:hint="eastAsia"/>
          <w:sz w:val="32"/>
          <w:szCs w:val="32"/>
        </w:rPr>
        <w:t>粮食和储备工作</w:t>
      </w:r>
      <w:r w:rsidRPr="00BD3F9C">
        <w:rPr>
          <w:rFonts w:ascii="仿宋_GB2312" w:eastAsia="仿宋_GB2312" w:hint="eastAsia"/>
          <w:sz w:val="32"/>
          <w:szCs w:val="32"/>
        </w:rPr>
        <w:t>改革发展客观需要；法治</w:t>
      </w:r>
      <w:r>
        <w:rPr>
          <w:rFonts w:ascii="仿宋_GB2312" w:eastAsia="仿宋_GB2312" w:hint="eastAsia"/>
          <w:sz w:val="32"/>
          <w:szCs w:val="32"/>
        </w:rPr>
        <w:t>机关</w:t>
      </w:r>
      <w:r w:rsidRPr="00BD3F9C">
        <w:rPr>
          <w:rFonts w:ascii="仿宋_GB2312" w:eastAsia="仿宋_GB2312" w:hint="eastAsia"/>
          <w:sz w:val="32"/>
          <w:szCs w:val="32"/>
        </w:rPr>
        <w:t>建设深入推进，依法行政能力全面提升；</w:t>
      </w:r>
      <w:r>
        <w:rPr>
          <w:rFonts w:ascii="仿宋_GB2312" w:eastAsia="仿宋_GB2312" w:hint="eastAsia"/>
          <w:sz w:val="32"/>
          <w:szCs w:val="32"/>
        </w:rPr>
        <w:t>粮食和储备行业</w:t>
      </w:r>
      <w:r w:rsidRPr="00BD3F9C">
        <w:rPr>
          <w:rFonts w:ascii="仿宋_GB2312" w:eastAsia="仿宋_GB2312" w:hint="eastAsia"/>
          <w:sz w:val="32"/>
          <w:szCs w:val="32"/>
        </w:rPr>
        <w:t>“八五”普法规划实施完成，</w:t>
      </w:r>
      <w:r>
        <w:rPr>
          <w:rFonts w:ascii="仿宋_GB2312" w:eastAsia="仿宋_GB2312" w:hint="eastAsia"/>
          <w:sz w:val="32"/>
          <w:szCs w:val="32"/>
        </w:rPr>
        <w:t>全行业干部职工</w:t>
      </w:r>
      <w:r w:rsidRPr="00BD3F9C">
        <w:rPr>
          <w:rFonts w:ascii="仿宋_GB2312" w:eastAsia="仿宋_GB2312" w:hint="eastAsia"/>
          <w:sz w:val="32"/>
          <w:szCs w:val="32"/>
        </w:rPr>
        <w:t>的法治观念和守法意识不断</w:t>
      </w:r>
      <w:r>
        <w:rPr>
          <w:rFonts w:ascii="仿宋_GB2312" w:eastAsia="仿宋_GB2312" w:hint="eastAsia"/>
          <w:sz w:val="32"/>
          <w:szCs w:val="32"/>
        </w:rPr>
        <w:t>增强；形成符合粮食和储备行业实际、体现时代特征、</w:t>
      </w:r>
      <w:r w:rsidRPr="00BD3F9C">
        <w:rPr>
          <w:rFonts w:ascii="仿宋_GB2312" w:eastAsia="仿宋_GB2312" w:hint="eastAsia"/>
          <w:sz w:val="32"/>
          <w:szCs w:val="32"/>
        </w:rPr>
        <w:t>满足群众需求的法治建设新局面。</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sidRPr="00E9353C">
        <w:rPr>
          <w:rFonts w:ascii="黑体" w:eastAsia="黑体" w:hAnsi="黑体" w:hint="eastAsia"/>
          <w:sz w:val="32"/>
          <w:szCs w:val="32"/>
        </w:rPr>
        <w:t>二、</w:t>
      </w:r>
      <w:r>
        <w:rPr>
          <w:rFonts w:ascii="黑体" w:eastAsia="黑体" w:hAnsi="黑体" w:hint="eastAsia"/>
          <w:sz w:val="32"/>
          <w:szCs w:val="32"/>
        </w:rPr>
        <w:t>深入学习</w:t>
      </w:r>
      <w:r w:rsidRPr="00E9353C">
        <w:rPr>
          <w:rFonts w:ascii="黑体" w:eastAsia="黑体" w:hAnsi="黑体" w:hint="eastAsia"/>
          <w:sz w:val="32"/>
          <w:szCs w:val="32"/>
        </w:rPr>
        <w:t>贯彻习近平法治思想</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（四）以习近平法治思想引领粮食和储备法治建设。</w:t>
      </w:r>
      <w:r w:rsidRPr="00BD3F9C">
        <w:rPr>
          <w:rFonts w:ascii="仿宋_GB2312" w:eastAsia="仿宋_GB2312" w:hint="eastAsia"/>
          <w:sz w:val="32"/>
          <w:szCs w:val="32"/>
        </w:rPr>
        <w:t>习近平法治思想是</w:t>
      </w:r>
      <w:r>
        <w:rPr>
          <w:rFonts w:ascii="仿宋_GB2312" w:eastAsia="仿宋_GB2312" w:hint="eastAsia"/>
          <w:sz w:val="32"/>
          <w:szCs w:val="32"/>
        </w:rPr>
        <w:t>粮食和储备法治建设</w:t>
      </w:r>
      <w:r w:rsidRPr="00BD3F9C">
        <w:rPr>
          <w:rFonts w:ascii="仿宋_GB2312" w:eastAsia="仿宋_GB2312" w:hint="eastAsia"/>
          <w:sz w:val="32"/>
          <w:szCs w:val="32"/>
        </w:rPr>
        <w:t>的根本遵循和行动指南。</w:t>
      </w:r>
      <w:r>
        <w:rPr>
          <w:rFonts w:ascii="仿宋_GB2312" w:eastAsia="仿宋_GB2312" w:hint="eastAsia"/>
          <w:sz w:val="32"/>
          <w:szCs w:val="32"/>
        </w:rPr>
        <w:t>将习近平法治思想作为党组（党委）理论学习中心组重点学习内容，</w:t>
      </w:r>
      <w:r w:rsidRPr="00BD3F9C">
        <w:rPr>
          <w:rFonts w:ascii="仿宋_GB2312" w:eastAsia="仿宋_GB2312" w:hint="eastAsia"/>
          <w:sz w:val="32"/>
          <w:szCs w:val="32"/>
        </w:rPr>
        <w:t>组织</w:t>
      </w:r>
      <w:r>
        <w:rPr>
          <w:rFonts w:ascii="仿宋_GB2312" w:eastAsia="仿宋_GB2312" w:hint="eastAsia"/>
          <w:sz w:val="32"/>
          <w:szCs w:val="32"/>
        </w:rPr>
        <w:t>行业干部职工进行全覆盖式的系统学习和培训，持续深入宣传践行习近平法治思想。统筹谋划推进粮食和储备法治建设，着力解决法治建设中存在的突出问题。</w:t>
      </w:r>
    </w:p>
    <w:p w:rsidR="00B247B6" w:rsidRDefault="00B247B6" w:rsidP="00677D2D">
      <w:pPr>
        <w:adjustRightInd w:val="0"/>
        <w:snapToGrid w:val="0"/>
        <w:spacing w:line="600" w:lineRule="atLeast"/>
        <w:ind w:firstLineChars="200" w:firstLine="31680"/>
        <w:rPr>
          <w:rFonts w:ascii="仿宋_GB2312" w:eastAsia="仿宋_GB2312"/>
          <w:sz w:val="32"/>
          <w:szCs w:val="32"/>
        </w:rPr>
      </w:pPr>
      <w:r>
        <w:rPr>
          <w:rFonts w:ascii="楷体_GB2312" w:eastAsia="楷体_GB2312" w:hint="eastAsia"/>
          <w:sz w:val="32"/>
          <w:szCs w:val="32"/>
        </w:rPr>
        <w:t>（五）大力弘扬</w:t>
      </w:r>
      <w:r w:rsidRPr="00391C2B">
        <w:rPr>
          <w:rFonts w:ascii="楷体_GB2312" w:eastAsia="楷体_GB2312" w:hint="eastAsia"/>
          <w:sz w:val="32"/>
          <w:szCs w:val="32"/>
        </w:rPr>
        <w:t>宪法</w:t>
      </w:r>
      <w:r>
        <w:rPr>
          <w:rFonts w:ascii="楷体_GB2312" w:eastAsia="楷体_GB2312" w:hint="eastAsia"/>
          <w:sz w:val="32"/>
          <w:szCs w:val="32"/>
        </w:rPr>
        <w:t>精神</w:t>
      </w:r>
      <w:r w:rsidRPr="00391C2B">
        <w:rPr>
          <w:rFonts w:ascii="楷体_GB2312" w:eastAsia="楷体_GB2312" w:hint="eastAsia"/>
          <w:sz w:val="32"/>
          <w:szCs w:val="32"/>
        </w:rPr>
        <w:t>。</w:t>
      </w:r>
      <w:r>
        <w:rPr>
          <w:rFonts w:ascii="仿宋_GB2312" w:eastAsia="仿宋_GB2312" w:hint="eastAsia"/>
          <w:sz w:val="32"/>
          <w:szCs w:val="32"/>
        </w:rPr>
        <w:t>坚持以宪法作为根本活动准则，切实维护宪法尊严、保证宪法实施。深入宣传以宪法为核心的中国特色社会主义法律体系，在全行业普遍开展宪法教育，列入粮食和储备“八五”普法核心内容。利用每年“</w:t>
      </w:r>
      <w:r>
        <w:rPr>
          <w:rFonts w:ascii="仿宋_GB2312" w:eastAsia="仿宋_GB2312"/>
          <w:sz w:val="32"/>
          <w:szCs w:val="32"/>
        </w:rPr>
        <w:t>12</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”国家宪法日、宪法宣传周暨山东省法治宣传教育月、世界粮食日，持续开展富有粮食和储备特色的法治宣传教育活动。</w:t>
      </w:r>
      <w:r>
        <w:rPr>
          <w:rFonts w:ascii="仿宋_GB2312" w:eastAsia="仿宋_GB2312"/>
          <w:sz w:val="32"/>
          <w:szCs w:val="32"/>
        </w:rPr>
        <w:t xml:space="preserve">   </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sidRPr="00E9353C">
        <w:rPr>
          <w:rFonts w:ascii="黑体" w:eastAsia="黑体" w:hAnsi="黑体" w:hint="eastAsia"/>
          <w:sz w:val="32"/>
          <w:szCs w:val="32"/>
        </w:rPr>
        <w:t>三、健全粮食和储备制度</w:t>
      </w:r>
      <w:r>
        <w:rPr>
          <w:rFonts w:ascii="黑体" w:eastAsia="黑体" w:hAnsi="黑体" w:hint="eastAsia"/>
          <w:sz w:val="32"/>
          <w:szCs w:val="32"/>
        </w:rPr>
        <w:t>体系</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（六）加快推进粮食和储备地方立法。</w:t>
      </w:r>
      <w:r>
        <w:rPr>
          <w:rFonts w:ascii="仿宋_GB2312" w:eastAsia="仿宋_GB2312" w:hint="eastAsia"/>
          <w:sz w:val="32"/>
          <w:szCs w:val="32"/>
        </w:rPr>
        <w:t>及时跟进国家《粮食安全保障法》立法进程，积极推进《山东省粮食安全保障条例》立法，做好研究起草、调研论证、立项报审等工作。修改完善《山东省粮食收购管理办法》《山东省地方储备粮管理办法》。对实践证明比较成熟的工作举措，提出上升为法规规章条文内容的意见建议。对不符合上位法规定、不利于粮食和储备工作开展、相互之间不一致不协调的法规规章及时提出修改或废止的意见建议。</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（七）提高粮食和储备地方立法质量。</w:t>
      </w:r>
      <w:r>
        <w:rPr>
          <w:rFonts w:ascii="仿宋_GB2312" w:eastAsia="仿宋_GB2312" w:hint="eastAsia"/>
          <w:sz w:val="32"/>
          <w:szCs w:val="32"/>
        </w:rPr>
        <w:t>起草粮食和储备法规规章，应当</w:t>
      </w:r>
      <w:r w:rsidRPr="00BD3F9C">
        <w:rPr>
          <w:rFonts w:ascii="仿宋_GB2312" w:eastAsia="仿宋_GB2312" w:hint="eastAsia"/>
          <w:sz w:val="32"/>
          <w:szCs w:val="32"/>
        </w:rPr>
        <w:t>遵循立法技术规范，保持立法技术形态的统一。拓宽社会各方有序参与地方</w:t>
      </w:r>
      <w:r>
        <w:rPr>
          <w:rFonts w:ascii="仿宋_GB2312" w:eastAsia="仿宋_GB2312" w:hint="eastAsia"/>
          <w:sz w:val="32"/>
          <w:szCs w:val="32"/>
        </w:rPr>
        <w:t>粮食和储备立法的途径和方式</w:t>
      </w:r>
      <w:r w:rsidRPr="00BD3F9C">
        <w:rPr>
          <w:rFonts w:ascii="仿宋_GB2312" w:eastAsia="仿宋_GB2312" w:hint="eastAsia"/>
          <w:sz w:val="32"/>
          <w:szCs w:val="32"/>
        </w:rPr>
        <w:t>，</w:t>
      </w:r>
      <w:r>
        <w:rPr>
          <w:rFonts w:ascii="仿宋_GB2312" w:eastAsia="仿宋_GB2312" w:hint="eastAsia"/>
          <w:sz w:val="32"/>
          <w:szCs w:val="32"/>
        </w:rPr>
        <w:t>探索委托第三方起草粮食和储备法规规章草案，</w:t>
      </w:r>
      <w:r w:rsidRPr="00BD3F9C">
        <w:rPr>
          <w:rFonts w:ascii="仿宋_GB2312" w:eastAsia="仿宋_GB2312" w:hint="eastAsia"/>
          <w:sz w:val="32"/>
          <w:szCs w:val="32"/>
        </w:rPr>
        <w:t>推动法律顾问和</w:t>
      </w:r>
      <w:r>
        <w:rPr>
          <w:rFonts w:ascii="仿宋_GB2312" w:eastAsia="仿宋_GB2312" w:hint="eastAsia"/>
          <w:sz w:val="32"/>
          <w:szCs w:val="32"/>
        </w:rPr>
        <w:t>公职律师</w:t>
      </w:r>
      <w:r w:rsidRPr="00BD3F9C">
        <w:rPr>
          <w:rFonts w:ascii="仿宋_GB2312" w:eastAsia="仿宋_GB2312" w:hint="eastAsia"/>
          <w:sz w:val="32"/>
          <w:szCs w:val="32"/>
        </w:rPr>
        <w:t>参与立法工作。</w:t>
      </w:r>
      <w:r>
        <w:rPr>
          <w:rFonts w:ascii="仿宋_GB2312" w:eastAsia="仿宋_GB2312" w:hint="eastAsia"/>
          <w:sz w:val="32"/>
          <w:szCs w:val="32"/>
        </w:rPr>
        <w:t>完善立法中重大利益调整论证咨询机制，争议较大的重要立法事项要引入第三方评估。定期开展立法后评估，</w:t>
      </w:r>
      <w:r w:rsidRPr="00BD3F9C">
        <w:rPr>
          <w:rFonts w:ascii="仿宋_GB2312" w:eastAsia="仿宋_GB2312" w:hint="eastAsia"/>
          <w:sz w:val="32"/>
          <w:szCs w:val="32"/>
        </w:rPr>
        <w:t>推动</w:t>
      </w:r>
      <w:r>
        <w:rPr>
          <w:rFonts w:ascii="仿宋_GB2312" w:eastAsia="仿宋_GB2312" w:hint="eastAsia"/>
          <w:sz w:val="32"/>
          <w:szCs w:val="32"/>
        </w:rPr>
        <w:t>粮食和储备法规规章有效实施、修订或者废止。</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（八）加强粮食和储备行政规范性文件管理。</w:t>
      </w:r>
      <w:r>
        <w:rPr>
          <w:rFonts w:ascii="仿宋_GB2312" w:eastAsia="仿宋_GB2312" w:hint="eastAsia"/>
          <w:sz w:val="32"/>
          <w:szCs w:val="32"/>
        </w:rPr>
        <w:t>依法制定行政规范性文件，严禁越权发文、严控发文数量、严格制发程序。加强粮食流通、仓储设施保护、仓储管理、物资储备管理等方面必备的规范性文件制定，为粮食和储备工作开展提供制度支撑。严格落实行政规范性文件合法性审核、公平竞争审查、制定前实施后评估及动态清理要求。</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Pr>
          <w:rFonts w:ascii="黑体" w:eastAsia="黑体" w:hAnsi="黑体" w:hint="eastAsia"/>
          <w:sz w:val="32"/>
          <w:szCs w:val="32"/>
        </w:rPr>
        <w:t>四</w:t>
      </w:r>
      <w:r w:rsidRPr="00E9353C">
        <w:rPr>
          <w:rFonts w:ascii="黑体" w:eastAsia="黑体" w:hAnsi="黑体" w:hint="eastAsia"/>
          <w:sz w:val="32"/>
          <w:szCs w:val="32"/>
        </w:rPr>
        <w:t>、推进粮食和储备法治机关建设</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w:t>
      </w:r>
      <w:r>
        <w:rPr>
          <w:rFonts w:ascii="楷体_GB2312" w:eastAsia="楷体_GB2312" w:hint="eastAsia"/>
          <w:sz w:val="32"/>
          <w:szCs w:val="32"/>
        </w:rPr>
        <w:t>九</w:t>
      </w:r>
      <w:r w:rsidRPr="00391C2B">
        <w:rPr>
          <w:rFonts w:ascii="楷体_GB2312" w:eastAsia="楷体_GB2312" w:hint="eastAsia"/>
          <w:sz w:val="32"/>
          <w:szCs w:val="32"/>
        </w:rPr>
        <w:t>）推动粮食和储备行政机构职能优化。</w:t>
      </w:r>
      <w:r w:rsidRPr="00BD3F9C">
        <w:rPr>
          <w:rFonts w:ascii="仿宋_GB2312" w:eastAsia="仿宋_GB2312" w:hint="eastAsia"/>
          <w:sz w:val="32"/>
          <w:szCs w:val="32"/>
        </w:rPr>
        <w:t>依法全面履行</w:t>
      </w:r>
      <w:r>
        <w:rPr>
          <w:rFonts w:ascii="仿宋_GB2312" w:eastAsia="仿宋_GB2312" w:hint="eastAsia"/>
          <w:sz w:val="32"/>
          <w:szCs w:val="32"/>
        </w:rPr>
        <w:t>粮食和储备行政</w:t>
      </w:r>
      <w:r w:rsidRPr="00BD3F9C">
        <w:rPr>
          <w:rFonts w:ascii="仿宋_GB2312" w:eastAsia="仿宋_GB2312" w:hint="eastAsia"/>
          <w:sz w:val="32"/>
          <w:szCs w:val="32"/>
        </w:rPr>
        <w:t>职能，推动权力清单同“三定”</w:t>
      </w:r>
      <w:r>
        <w:rPr>
          <w:rFonts w:ascii="仿宋_GB2312" w:eastAsia="仿宋_GB2312" w:hint="eastAsia"/>
          <w:sz w:val="32"/>
          <w:szCs w:val="32"/>
        </w:rPr>
        <w:t>规定</w:t>
      </w:r>
      <w:r w:rsidRPr="00BD3F9C">
        <w:rPr>
          <w:rFonts w:ascii="仿宋_GB2312" w:eastAsia="仿宋_GB2312" w:hint="eastAsia"/>
          <w:sz w:val="32"/>
          <w:szCs w:val="32"/>
        </w:rPr>
        <w:t>和政务服务事项有机衔接</w:t>
      </w:r>
      <w:r>
        <w:rPr>
          <w:rFonts w:ascii="仿宋_GB2312" w:eastAsia="仿宋_GB2312" w:hint="eastAsia"/>
          <w:sz w:val="32"/>
          <w:szCs w:val="32"/>
        </w:rPr>
        <w:t>，提高行政效能</w:t>
      </w:r>
      <w:r w:rsidRPr="00BD3F9C">
        <w:rPr>
          <w:rFonts w:ascii="仿宋_GB2312" w:eastAsia="仿宋_GB2312" w:hint="eastAsia"/>
          <w:sz w:val="32"/>
          <w:szCs w:val="32"/>
        </w:rPr>
        <w:t>。</w:t>
      </w:r>
      <w:r>
        <w:rPr>
          <w:rFonts w:ascii="仿宋_GB2312" w:eastAsia="仿宋_GB2312" w:hint="eastAsia"/>
          <w:sz w:val="32"/>
          <w:szCs w:val="32"/>
        </w:rPr>
        <w:t>落实</w:t>
      </w:r>
      <w:r w:rsidRPr="00BD3F9C">
        <w:rPr>
          <w:rFonts w:ascii="仿宋_GB2312" w:eastAsia="仿宋_GB2312" w:hint="eastAsia"/>
          <w:sz w:val="32"/>
          <w:szCs w:val="32"/>
        </w:rPr>
        <w:t>准入负面</w:t>
      </w:r>
      <w:r>
        <w:rPr>
          <w:rFonts w:ascii="仿宋_GB2312" w:eastAsia="仿宋_GB2312" w:hint="eastAsia"/>
          <w:sz w:val="32"/>
          <w:szCs w:val="32"/>
        </w:rPr>
        <w:t>清单、</w:t>
      </w:r>
      <w:r w:rsidRPr="00BD3F9C">
        <w:rPr>
          <w:rFonts w:ascii="仿宋_GB2312" w:eastAsia="仿宋_GB2312"/>
          <w:sz w:val="32"/>
          <w:szCs w:val="32"/>
        </w:rPr>
        <w:t xml:space="preserve"> </w:t>
      </w:r>
      <w:r w:rsidRPr="00BD3F9C">
        <w:rPr>
          <w:rFonts w:ascii="仿宋_GB2312" w:eastAsia="仿宋_GB2312" w:hint="eastAsia"/>
          <w:sz w:val="32"/>
          <w:szCs w:val="32"/>
        </w:rPr>
        <w:t>“互联网</w:t>
      </w:r>
      <w:r w:rsidRPr="00BD3F9C">
        <w:rPr>
          <w:rFonts w:ascii="仿宋_GB2312" w:eastAsia="仿宋_GB2312"/>
          <w:sz w:val="32"/>
          <w:szCs w:val="32"/>
        </w:rPr>
        <w:t>+</w:t>
      </w:r>
      <w:r>
        <w:rPr>
          <w:rFonts w:ascii="仿宋_GB2312" w:eastAsia="仿宋_GB2312" w:hint="eastAsia"/>
          <w:sz w:val="32"/>
          <w:szCs w:val="32"/>
        </w:rPr>
        <w:t>监管”</w:t>
      </w:r>
      <w:r w:rsidRPr="00BD3F9C">
        <w:rPr>
          <w:rFonts w:ascii="仿宋_GB2312" w:eastAsia="仿宋_GB2312" w:hint="eastAsia"/>
          <w:sz w:val="32"/>
          <w:szCs w:val="32"/>
        </w:rPr>
        <w:t>、重大执法决定法制审核等</w:t>
      </w:r>
      <w:r>
        <w:rPr>
          <w:rFonts w:ascii="仿宋_GB2312" w:eastAsia="仿宋_GB2312" w:hint="eastAsia"/>
          <w:sz w:val="32"/>
          <w:szCs w:val="32"/>
        </w:rPr>
        <w:t>制度</w:t>
      </w:r>
      <w:r w:rsidRPr="00BD3F9C">
        <w:rPr>
          <w:rFonts w:ascii="仿宋_GB2312" w:eastAsia="仿宋_GB2312" w:hint="eastAsia"/>
          <w:sz w:val="32"/>
          <w:szCs w:val="32"/>
        </w:rPr>
        <w:t>。持续深化“放管服”改革</w:t>
      </w:r>
      <w:r>
        <w:rPr>
          <w:rFonts w:ascii="仿宋_GB2312" w:eastAsia="仿宋_GB2312" w:hint="eastAsia"/>
          <w:sz w:val="32"/>
          <w:szCs w:val="32"/>
        </w:rPr>
        <w:t>，全面落实证明事项告知承诺制，新设证明事项必须有法律法规或者国务院决定依据</w:t>
      </w:r>
      <w:r w:rsidRPr="00BD3F9C">
        <w:rPr>
          <w:rFonts w:ascii="仿宋_GB2312" w:eastAsia="仿宋_GB2312" w:hint="eastAsia"/>
          <w:sz w:val="32"/>
          <w:szCs w:val="32"/>
        </w:rPr>
        <w:t>。</w:t>
      </w:r>
    </w:p>
    <w:p w:rsidR="00B247B6" w:rsidRDefault="00B247B6" w:rsidP="00677D2D">
      <w:pPr>
        <w:adjustRightInd w:val="0"/>
        <w:snapToGrid w:val="0"/>
        <w:spacing w:line="600" w:lineRule="atLeast"/>
        <w:ind w:firstLineChars="200" w:firstLine="31680"/>
        <w:rPr>
          <w:rFonts w:ascii="仿宋_GB2312" w:eastAsia="仿宋_GB2312"/>
          <w:sz w:val="32"/>
          <w:szCs w:val="32"/>
        </w:rPr>
      </w:pPr>
      <w:r>
        <w:rPr>
          <w:rFonts w:ascii="楷体_GB2312" w:eastAsia="楷体_GB2312" w:hint="eastAsia"/>
          <w:sz w:val="32"/>
          <w:szCs w:val="32"/>
        </w:rPr>
        <w:t>（十</w:t>
      </w:r>
      <w:r w:rsidRPr="00391C2B">
        <w:rPr>
          <w:rFonts w:ascii="楷体_GB2312" w:eastAsia="楷体_GB2312" w:hint="eastAsia"/>
          <w:sz w:val="32"/>
          <w:szCs w:val="32"/>
        </w:rPr>
        <w:t>）落实依法行政决策机制。</w:t>
      </w:r>
      <w:r w:rsidRPr="00BD3F9C">
        <w:rPr>
          <w:rFonts w:ascii="仿宋_GB2312" w:eastAsia="仿宋_GB2312" w:hint="eastAsia"/>
          <w:sz w:val="32"/>
          <w:szCs w:val="32"/>
        </w:rPr>
        <w:t>推进科学民主依法决策，严格落实重大行政决策法定程序要求。</w:t>
      </w:r>
      <w:r>
        <w:rPr>
          <w:rFonts w:ascii="仿宋_GB2312" w:eastAsia="仿宋_GB2312" w:hint="eastAsia"/>
          <w:sz w:val="32"/>
          <w:szCs w:val="32"/>
        </w:rPr>
        <w:t>发挥法律顾问、公职律师在重大行政决策中的作用，重大政策性文件审议出台前征询法律顾问、公职律师的意见。根据决策事项对社会公众影响的范围和程度，采取座谈会、实地走访、听证会等方式广泛听取意见。对企业切身利益或者权利义务有重大影响的决策事项，充分听取有代表性的企业和行业协会商会的意见。</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一</w:t>
      </w:r>
      <w:r w:rsidRPr="00391C2B">
        <w:rPr>
          <w:rFonts w:ascii="楷体_GB2312" w:eastAsia="楷体_GB2312" w:hint="eastAsia"/>
          <w:sz w:val="32"/>
          <w:szCs w:val="32"/>
        </w:rPr>
        <w:t>）坚持严格规范公正文明执法。</w:t>
      </w:r>
      <w:r>
        <w:rPr>
          <w:rFonts w:ascii="仿宋_GB2312" w:eastAsia="仿宋_GB2312" w:hint="eastAsia"/>
          <w:sz w:val="32"/>
          <w:szCs w:val="32"/>
        </w:rPr>
        <w:t>加强对新修订的《中华人民共和国行政处罚法》《粮食流通管理条例》的学习宣传培训。全面落实执法人员持证上岗和资格管理制度、行政执法公示制度、执法全过程记录制度、重大执法决定法制审核制度，加强事中事后监管。依法及时调整行政执法自由裁量基准。建立健全粮食和储备领域“不罚”“轻罚”清单并实施动态调整，最大程度惠及市场主体。对重大行政执法活动进行风险研判和评估，防范执法风险。严格执行粮食和储备突发事件应对有关法律法规，依法采取应急处置措施，全面提高依法应对突发事件的能力和水平。粮食和储备行政管理部门内部会议纪要不得作为行政执法依据。</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Pr>
          <w:rFonts w:ascii="黑体" w:eastAsia="黑体" w:hAnsi="黑体" w:hint="eastAsia"/>
          <w:sz w:val="32"/>
          <w:szCs w:val="32"/>
        </w:rPr>
        <w:t>五</w:t>
      </w:r>
      <w:r w:rsidRPr="00E9353C">
        <w:rPr>
          <w:rFonts w:ascii="黑体" w:eastAsia="黑体" w:hAnsi="黑体" w:hint="eastAsia"/>
          <w:sz w:val="32"/>
          <w:szCs w:val="32"/>
        </w:rPr>
        <w:t>、深化粮食和储备法治行业建设</w:t>
      </w:r>
    </w:p>
    <w:p w:rsidR="00B247B6" w:rsidRPr="00E24562" w:rsidRDefault="00B247B6" w:rsidP="00677D2D">
      <w:pPr>
        <w:adjustRightInd w:val="0"/>
        <w:snapToGrid w:val="0"/>
        <w:spacing w:line="600" w:lineRule="atLeast"/>
        <w:ind w:firstLineChars="200" w:firstLine="31680"/>
        <w:rPr>
          <w:rFonts w:ascii="仿宋_GB2312" w:eastAsia="仿宋_GB2312"/>
          <w:sz w:val="32"/>
          <w:szCs w:val="32"/>
        </w:rPr>
      </w:pPr>
      <w:r>
        <w:rPr>
          <w:rFonts w:ascii="楷体_GB2312" w:eastAsia="楷体_GB2312" w:hint="eastAsia"/>
          <w:sz w:val="32"/>
          <w:szCs w:val="32"/>
        </w:rPr>
        <w:t>（十二）深入推进</w:t>
      </w:r>
      <w:r w:rsidRPr="00391C2B">
        <w:rPr>
          <w:rFonts w:ascii="楷体_GB2312" w:eastAsia="楷体_GB2312" w:hint="eastAsia"/>
          <w:sz w:val="32"/>
          <w:szCs w:val="32"/>
        </w:rPr>
        <w:t>行业</w:t>
      </w:r>
      <w:r>
        <w:rPr>
          <w:rFonts w:ascii="楷体_GB2312" w:eastAsia="楷体_GB2312" w:hint="eastAsia"/>
          <w:sz w:val="32"/>
          <w:szCs w:val="32"/>
        </w:rPr>
        <w:t>普法工作</w:t>
      </w:r>
      <w:r w:rsidRPr="00391C2B">
        <w:rPr>
          <w:rFonts w:ascii="楷体_GB2312" w:eastAsia="楷体_GB2312" w:hint="eastAsia"/>
          <w:sz w:val="32"/>
          <w:szCs w:val="32"/>
        </w:rPr>
        <w:t>。</w:t>
      </w:r>
      <w:r>
        <w:rPr>
          <w:rFonts w:ascii="仿宋_GB2312" w:eastAsia="仿宋_GB2312" w:hint="eastAsia"/>
          <w:sz w:val="32"/>
          <w:szCs w:val="32"/>
        </w:rPr>
        <w:t>加强以宪法为核心的中国特色社会主义法律体系的宣传教育，制定实施我省粮食和储备行业“八五”普法规划，将民法典宣传纳入“八五”普法工作重要内容。改进创新行业普法工作，运用新技术新媒体开展精准普法。全面落实“谁执法谁普法”普法责任制，加强以案释法。</w:t>
      </w:r>
      <w:r w:rsidRPr="00E24562">
        <w:rPr>
          <w:rFonts w:ascii="仿宋_GB2312" w:eastAsia="仿宋_GB2312" w:hAnsi="Helvetica" w:cs="Helvetica" w:hint="eastAsia"/>
          <w:kern w:val="0"/>
          <w:sz w:val="32"/>
          <w:szCs w:val="32"/>
        </w:rPr>
        <w:t>突出学习宣传党章，深入开展党规党纪教育，教育引导全行业党员做党章党规党纪和国家法律的自觉尊崇者、模范遵守者、坚定捍卫者。</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三</w:t>
      </w:r>
      <w:r w:rsidRPr="00391C2B">
        <w:rPr>
          <w:rFonts w:ascii="楷体_GB2312" w:eastAsia="楷体_GB2312" w:hint="eastAsia"/>
          <w:sz w:val="32"/>
          <w:szCs w:val="32"/>
        </w:rPr>
        <w:t>）优化行业法治化营商环境。</w:t>
      </w:r>
      <w:r>
        <w:rPr>
          <w:rFonts w:ascii="仿宋_GB2312" w:eastAsia="仿宋_GB2312" w:hint="eastAsia"/>
          <w:sz w:val="32"/>
          <w:szCs w:val="32"/>
        </w:rPr>
        <w:t>认真落实《粮食流通管理条例》关于粮食收购备案管理的规定，坚决防止变相设置行政许可事项。按照粮油仓储企业备案“多证合一”要求，依法履行管理职责。平等保护各种所有制企业产权和自主经营权，切实防止滥用行政权力排除、限制竞争行为，在全行业营造便利宽松的创业创新环境和公开透明、平等竞争的营商环境。加强公平竞争审查刚性约束。</w:t>
      </w:r>
      <w:r w:rsidRPr="00BD3F9C">
        <w:rPr>
          <w:rFonts w:ascii="仿宋_GB2312" w:eastAsia="仿宋_GB2312" w:hint="eastAsia"/>
          <w:sz w:val="32"/>
          <w:szCs w:val="32"/>
        </w:rPr>
        <w:t>健全企业家、职工、行业协会参与涉企</w:t>
      </w:r>
      <w:r>
        <w:rPr>
          <w:rFonts w:ascii="仿宋_GB2312" w:eastAsia="仿宋_GB2312" w:hint="eastAsia"/>
          <w:sz w:val="32"/>
          <w:szCs w:val="32"/>
        </w:rPr>
        <w:t>粮食和储备</w:t>
      </w:r>
      <w:r w:rsidRPr="00BD3F9C">
        <w:rPr>
          <w:rFonts w:ascii="仿宋_GB2312" w:eastAsia="仿宋_GB2312" w:hint="eastAsia"/>
          <w:sz w:val="32"/>
          <w:szCs w:val="32"/>
        </w:rPr>
        <w:t>地方法规及政策制定机制，依法平等保护企业、职工合法权益。</w:t>
      </w:r>
      <w:r>
        <w:rPr>
          <w:rFonts w:ascii="仿宋_GB2312" w:eastAsia="仿宋_GB2312" w:hint="eastAsia"/>
          <w:sz w:val="32"/>
          <w:szCs w:val="32"/>
        </w:rPr>
        <w:t>强化规则意识，倡导契约精神，</w:t>
      </w:r>
      <w:r w:rsidRPr="00BD3F9C">
        <w:rPr>
          <w:rFonts w:ascii="仿宋_GB2312" w:eastAsia="仿宋_GB2312" w:hint="eastAsia"/>
          <w:sz w:val="32"/>
          <w:szCs w:val="32"/>
        </w:rPr>
        <w:t>引导企业履行法定义务和社会责任，促进企业诚实守信、合法经营。</w:t>
      </w:r>
    </w:p>
    <w:p w:rsidR="00B247B6" w:rsidRPr="00E24562" w:rsidRDefault="00B247B6" w:rsidP="00677D2D">
      <w:pPr>
        <w:adjustRightInd w:val="0"/>
        <w:snapToGrid w:val="0"/>
        <w:spacing w:line="600" w:lineRule="atLeast"/>
        <w:ind w:firstLineChars="200" w:firstLine="31680"/>
        <w:rPr>
          <w:rFonts w:ascii="仿宋_GB2312" w:eastAsia="仿宋_GB2312"/>
          <w:sz w:val="32"/>
          <w:szCs w:val="32"/>
        </w:rPr>
      </w:pPr>
      <w:r>
        <w:rPr>
          <w:rFonts w:ascii="楷体_GB2312" w:eastAsia="楷体_GB2312" w:hint="eastAsia"/>
          <w:sz w:val="32"/>
          <w:szCs w:val="32"/>
        </w:rPr>
        <w:t>（十四</w:t>
      </w:r>
      <w:r w:rsidRPr="00391C2B">
        <w:rPr>
          <w:rFonts w:ascii="楷体_GB2312" w:eastAsia="楷体_GB2312" w:hint="eastAsia"/>
          <w:sz w:val="32"/>
          <w:szCs w:val="32"/>
        </w:rPr>
        <w:t>）</w:t>
      </w:r>
      <w:r>
        <w:rPr>
          <w:rFonts w:ascii="楷体_GB2312" w:eastAsia="楷体_GB2312" w:hint="eastAsia"/>
          <w:sz w:val="32"/>
          <w:szCs w:val="32"/>
        </w:rPr>
        <w:t>加强行业法治文化建设。</w:t>
      </w:r>
      <w:r w:rsidRPr="004A60A3">
        <w:rPr>
          <w:rFonts w:ascii="仿宋_GB2312" w:eastAsia="仿宋_GB2312" w:hAnsi="Helvetica" w:cs="Helvetica" w:hint="eastAsia"/>
          <w:kern w:val="0"/>
          <w:sz w:val="32"/>
          <w:szCs w:val="32"/>
        </w:rPr>
        <w:t>在全行业牢固树立宪法法律至上、法律面前人人平等、权由法定、权依法使等基本法治观念，推动法治文化与粮食和储备行业特色文化有机融合，大力弘扬</w:t>
      </w:r>
      <w:r w:rsidRPr="004A60A3">
        <w:rPr>
          <w:rFonts w:ascii="仿宋_GB2312" w:eastAsia="仿宋_GB2312" w:hAnsi="Helvetica" w:cs="Helvetica" w:hint="eastAsia"/>
          <w:sz w:val="32"/>
          <w:szCs w:val="32"/>
        </w:rPr>
        <w:t>“宁流千滴汗、不坏一粒粮”的敬业精神，“爱粮节粮、反对浪费”的节俭精神，“为耕者谋利、为食者造福</w:t>
      </w:r>
      <w:r>
        <w:rPr>
          <w:rFonts w:ascii="仿宋_GB2312" w:eastAsia="仿宋_GB2312" w:hAnsi="Helvetica" w:cs="Helvetica" w:hint="eastAsia"/>
          <w:sz w:val="32"/>
          <w:szCs w:val="32"/>
        </w:rPr>
        <w:t>、为业者护航</w:t>
      </w:r>
      <w:r w:rsidRPr="004A60A3">
        <w:rPr>
          <w:rFonts w:ascii="仿宋_GB2312" w:eastAsia="仿宋_GB2312" w:hAnsi="Helvetica" w:cs="Helvetica" w:hint="eastAsia"/>
          <w:sz w:val="32"/>
          <w:szCs w:val="32"/>
        </w:rPr>
        <w:t>”的奉献精神，推动形成办事依法、遇事找法、解决问题用法、化解矛盾靠法的行业法治环境。</w:t>
      </w:r>
      <w:r w:rsidRPr="004A60A3">
        <w:rPr>
          <w:rFonts w:ascii="仿宋_GB2312" w:eastAsia="仿宋_GB2312" w:hAnsi="Helvetica" w:cs="Helvetica" w:hint="eastAsia"/>
          <w:kern w:val="0"/>
          <w:sz w:val="32"/>
          <w:szCs w:val="32"/>
        </w:rPr>
        <w:t>把行业法治文化纳入粮食安全宣传教育基地建设重要内容，建好用好各种法治文化阵地，扩大覆盖面，提高利用率和群众参与度。</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Pr>
          <w:rFonts w:ascii="黑体" w:eastAsia="黑体" w:hAnsi="黑体" w:hint="eastAsia"/>
          <w:sz w:val="32"/>
          <w:szCs w:val="32"/>
        </w:rPr>
        <w:t>六</w:t>
      </w:r>
      <w:r w:rsidRPr="00E9353C">
        <w:rPr>
          <w:rFonts w:ascii="黑体" w:eastAsia="黑体" w:hAnsi="黑体" w:hint="eastAsia"/>
          <w:sz w:val="32"/>
          <w:szCs w:val="32"/>
        </w:rPr>
        <w:t>、健全粮食和储备法治监督机制</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五</w:t>
      </w:r>
      <w:r w:rsidRPr="00391C2B">
        <w:rPr>
          <w:rFonts w:ascii="楷体_GB2312" w:eastAsia="楷体_GB2312" w:hint="eastAsia"/>
          <w:sz w:val="32"/>
          <w:szCs w:val="32"/>
        </w:rPr>
        <w:t>）强化对粮食和储备法治工作的全面监督。</w:t>
      </w:r>
      <w:r>
        <w:rPr>
          <w:rFonts w:ascii="仿宋_GB2312" w:eastAsia="仿宋_GB2312" w:hint="eastAsia"/>
          <w:sz w:val="32"/>
          <w:szCs w:val="32"/>
        </w:rPr>
        <w:t>加强对粮食和储备法治监督工作的</w:t>
      </w:r>
      <w:r w:rsidRPr="00BD3F9C">
        <w:rPr>
          <w:rFonts w:ascii="仿宋_GB2312" w:eastAsia="仿宋_GB2312" w:hint="eastAsia"/>
          <w:sz w:val="32"/>
          <w:szCs w:val="32"/>
        </w:rPr>
        <w:t>领导，保证</w:t>
      </w:r>
      <w:r>
        <w:rPr>
          <w:rFonts w:ascii="仿宋_GB2312" w:eastAsia="仿宋_GB2312" w:hint="eastAsia"/>
          <w:sz w:val="32"/>
          <w:szCs w:val="32"/>
        </w:rPr>
        <w:t>粮食和储备行政权力</w:t>
      </w:r>
      <w:r w:rsidRPr="00BD3F9C">
        <w:rPr>
          <w:rFonts w:ascii="仿宋_GB2312" w:eastAsia="仿宋_GB2312" w:hint="eastAsia"/>
          <w:sz w:val="32"/>
          <w:szCs w:val="32"/>
        </w:rPr>
        <w:t>得到依法正确行使。</w:t>
      </w:r>
      <w:r>
        <w:rPr>
          <w:rFonts w:ascii="仿宋_GB2312" w:eastAsia="仿宋_GB2312" w:hint="eastAsia"/>
          <w:sz w:val="32"/>
          <w:szCs w:val="32"/>
        </w:rPr>
        <w:t>发挥粮食和储备内部监督、审计监督、行政复议等监督作用，自觉接受纪检监察机关监督，</w:t>
      </w:r>
      <w:r w:rsidRPr="00BD3F9C">
        <w:rPr>
          <w:rFonts w:ascii="仿宋_GB2312" w:eastAsia="仿宋_GB2312" w:hint="eastAsia"/>
          <w:sz w:val="32"/>
          <w:szCs w:val="32"/>
        </w:rPr>
        <w:t>主动接受新闻媒体舆论监督和社会监督。</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六</w:t>
      </w:r>
      <w:r w:rsidRPr="00391C2B">
        <w:rPr>
          <w:rFonts w:ascii="楷体_GB2312" w:eastAsia="楷体_GB2312" w:hint="eastAsia"/>
          <w:sz w:val="32"/>
          <w:szCs w:val="32"/>
        </w:rPr>
        <w:t>）加强执法工作监督。</w:t>
      </w:r>
      <w:r>
        <w:rPr>
          <w:rFonts w:ascii="仿宋_GB2312" w:eastAsia="仿宋_GB2312" w:hint="eastAsia"/>
          <w:sz w:val="32"/>
          <w:szCs w:val="32"/>
        </w:rPr>
        <w:t>全面落实粮食和储备行政执法责任，严格按照权责事项清单分解执法职权、确定执法责任</w:t>
      </w:r>
      <w:r w:rsidRPr="00BD3F9C">
        <w:rPr>
          <w:rFonts w:ascii="仿宋_GB2312" w:eastAsia="仿宋_GB2312" w:hint="eastAsia"/>
          <w:sz w:val="32"/>
          <w:szCs w:val="32"/>
        </w:rPr>
        <w:t>，完善对执法不作为、执法乱作为、选择性执法、逐利执法的监督制约机制</w:t>
      </w:r>
      <w:r>
        <w:rPr>
          <w:rFonts w:ascii="仿宋_GB2312" w:eastAsia="仿宋_GB2312" w:hint="eastAsia"/>
          <w:sz w:val="32"/>
          <w:szCs w:val="32"/>
        </w:rPr>
        <w:t>。加强和完善行政执法案卷管理制度规定，完善行政执法投诉举报和查处机制。</w:t>
      </w:r>
      <w:r w:rsidRPr="00BD3F9C">
        <w:rPr>
          <w:rFonts w:ascii="仿宋_GB2312" w:eastAsia="仿宋_GB2312" w:hint="eastAsia"/>
          <w:sz w:val="32"/>
          <w:szCs w:val="32"/>
        </w:rPr>
        <w:t>发挥行政应诉监督指导作用，对于涉及重大公共利益、社会关注度高、可能引发群体事件的案件，</w:t>
      </w:r>
      <w:r>
        <w:rPr>
          <w:rFonts w:ascii="仿宋_GB2312" w:eastAsia="仿宋_GB2312" w:hint="eastAsia"/>
          <w:sz w:val="32"/>
          <w:szCs w:val="32"/>
        </w:rPr>
        <w:t>粮食和储备</w:t>
      </w:r>
      <w:r w:rsidRPr="00BD3F9C">
        <w:rPr>
          <w:rFonts w:ascii="仿宋_GB2312" w:eastAsia="仿宋_GB2312" w:hint="eastAsia"/>
          <w:sz w:val="32"/>
          <w:szCs w:val="32"/>
        </w:rPr>
        <w:t>行政机关负责人</w:t>
      </w:r>
      <w:r>
        <w:rPr>
          <w:rFonts w:ascii="仿宋_GB2312" w:eastAsia="仿宋_GB2312" w:hint="eastAsia"/>
          <w:sz w:val="32"/>
          <w:szCs w:val="32"/>
        </w:rPr>
        <w:t>应当出庭应诉</w:t>
      </w:r>
      <w:r w:rsidRPr="00BD3F9C">
        <w:rPr>
          <w:rFonts w:ascii="仿宋_GB2312" w:eastAsia="仿宋_GB2312" w:hint="eastAsia"/>
          <w:sz w:val="32"/>
          <w:szCs w:val="32"/>
        </w:rPr>
        <w:t>，及时妥善处理行政争议。</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七</w:t>
      </w:r>
      <w:r w:rsidRPr="00391C2B">
        <w:rPr>
          <w:rFonts w:ascii="楷体_GB2312" w:eastAsia="楷体_GB2312" w:hint="eastAsia"/>
          <w:sz w:val="32"/>
          <w:szCs w:val="32"/>
        </w:rPr>
        <w:t>）全面主动落实政务公开。</w:t>
      </w:r>
      <w:r>
        <w:rPr>
          <w:rFonts w:ascii="仿宋_GB2312" w:eastAsia="仿宋_GB2312" w:hint="eastAsia"/>
          <w:sz w:val="32"/>
          <w:szCs w:val="32"/>
        </w:rPr>
        <w:t>坚持以公开为常态、不公开为例外，大力推进粮食和储备工作决策、执行、管理、服务和结果公开，做到法定主动公开内容全部公开到位。提升政府信息公开申请办理工作质量，依法保障群众合理信息需求。</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八</w:t>
      </w:r>
      <w:r w:rsidRPr="00391C2B">
        <w:rPr>
          <w:rFonts w:ascii="楷体_GB2312" w:eastAsia="楷体_GB2312" w:hint="eastAsia"/>
          <w:sz w:val="32"/>
          <w:szCs w:val="32"/>
        </w:rPr>
        <w:t>）加强行政复议、行政应诉和信访工作。</w:t>
      </w:r>
      <w:r>
        <w:rPr>
          <w:rFonts w:ascii="仿宋_GB2312" w:eastAsia="仿宋_GB2312" w:hint="eastAsia"/>
          <w:sz w:val="32"/>
          <w:szCs w:val="32"/>
        </w:rPr>
        <w:t>落实行政复议案件集中管辖制度，做好涉及本部门的行政复议案件相关工作，依法及时履行行政复议决定。落实行政机关负责人依法出庭应诉制度。加强粮食和储备部门行政应诉能力建设，配备、调剂行政应诉人员，优先将取得法律职业资格的人员充实到行政应诉队伍中，保障工作经费，确保行政应诉工作力量、能力与工作任务相适应。认真执行《山东省信访条例》，畅通群众诉求表达、利益协调和权益保障渠道，引导群众在法治框架内解决矛盾纠纷。</w:t>
      </w:r>
    </w:p>
    <w:p w:rsidR="00B247B6" w:rsidRPr="00E9353C" w:rsidRDefault="00B247B6" w:rsidP="00677D2D">
      <w:pPr>
        <w:adjustRightInd w:val="0"/>
        <w:snapToGrid w:val="0"/>
        <w:spacing w:line="600" w:lineRule="atLeast"/>
        <w:ind w:firstLineChars="200" w:firstLine="31680"/>
        <w:rPr>
          <w:rFonts w:ascii="黑体" w:eastAsia="黑体" w:hAnsi="黑体"/>
          <w:sz w:val="32"/>
          <w:szCs w:val="32"/>
        </w:rPr>
      </w:pPr>
      <w:r>
        <w:rPr>
          <w:rFonts w:ascii="黑体" w:eastAsia="黑体" w:hAnsi="黑体" w:hint="eastAsia"/>
          <w:sz w:val="32"/>
          <w:szCs w:val="32"/>
        </w:rPr>
        <w:t>七</w:t>
      </w:r>
      <w:r w:rsidRPr="00E9353C">
        <w:rPr>
          <w:rFonts w:ascii="黑体" w:eastAsia="黑体" w:hAnsi="黑体" w:hint="eastAsia"/>
          <w:sz w:val="32"/>
          <w:szCs w:val="32"/>
        </w:rPr>
        <w:t>、强化粮食和储备法治建设保障</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（十</w:t>
      </w:r>
      <w:r>
        <w:rPr>
          <w:rFonts w:ascii="楷体_GB2312" w:eastAsia="楷体_GB2312" w:hint="eastAsia"/>
          <w:sz w:val="32"/>
          <w:szCs w:val="32"/>
        </w:rPr>
        <w:t>九</w:t>
      </w:r>
      <w:r w:rsidRPr="00391C2B">
        <w:rPr>
          <w:rFonts w:ascii="楷体_GB2312" w:eastAsia="楷体_GB2312" w:hint="eastAsia"/>
          <w:sz w:val="32"/>
          <w:szCs w:val="32"/>
        </w:rPr>
        <w:t>）加强政治和组织保障。</w:t>
      </w:r>
      <w:r>
        <w:rPr>
          <w:rFonts w:ascii="仿宋_GB2312" w:eastAsia="仿宋_GB2312" w:hint="eastAsia"/>
          <w:sz w:val="32"/>
          <w:szCs w:val="32"/>
        </w:rPr>
        <w:t>把党的领导贯彻到粮食和储备法治建设的全过程，将法治建设纳入重要议事日程，每年部署法治建设重点工作，带动法治建设深入开展。领导干部要坚决贯彻落实全面依法治国、依法治省各项重大决策部署，做尊法学法守法用法的模范。落实主要负责人履行推进法治建设第一责任人职责规定，把主要负责人履行推进法治建设第一责任人职责情况列入年终述职内容。落实党组（党委）理论学习中心组、领导班子定期学法制度，每年至少举办</w:t>
      </w:r>
      <w:r>
        <w:rPr>
          <w:rFonts w:ascii="仿宋_GB2312" w:eastAsia="仿宋_GB2312"/>
          <w:sz w:val="32"/>
          <w:szCs w:val="32"/>
        </w:rPr>
        <w:t>2</w:t>
      </w:r>
      <w:r>
        <w:rPr>
          <w:rFonts w:ascii="仿宋_GB2312" w:eastAsia="仿宋_GB2312" w:hint="eastAsia"/>
          <w:sz w:val="32"/>
          <w:szCs w:val="32"/>
        </w:rPr>
        <w:t>次法治专题讲座。粮食和储备</w:t>
      </w:r>
      <w:r w:rsidRPr="00BD3F9C">
        <w:rPr>
          <w:rFonts w:ascii="仿宋_GB2312" w:eastAsia="仿宋_GB2312" w:hint="eastAsia"/>
          <w:sz w:val="32"/>
          <w:szCs w:val="32"/>
        </w:rPr>
        <w:t>法治建设</w:t>
      </w:r>
      <w:r>
        <w:rPr>
          <w:rFonts w:ascii="仿宋_GB2312" w:eastAsia="仿宋_GB2312" w:hint="eastAsia"/>
          <w:sz w:val="32"/>
          <w:szCs w:val="32"/>
        </w:rPr>
        <w:t>要和业务工作</w:t>
      </w:r>
      <w:r w:rsidRPr="00BD3F9C">
        <w:rPr>
          <w:rFonts w:ascii="仿宋_GB2312" w:eastAsia="仿宋_GB2312" w:hint="eastAsia"/>
          <w:sz w:val="32"/>
          <w:szCs w:val="32"/>
        </w:rPr>
        <w:t>同部署、同推进、同督促、同考核、同奖惩。</w:t>
      </w:r>
    </w:p>
    <w:p w:rsidR="00B247B6"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w:t>
      </w:r>
      <w:r>
        <w:rPr>
          <w:rFonts w:ascii="楷体_GB2312" w:eastAsia="楷体_GB2312" w:hint="eastAsia"/>
          <w:sz w:val="32"/>
          <w:szCs w:val="32"/>
        </w:rPr>
        <w:t>二</w:t>
      </w:r>
      <w:r w:rsidRPr="00391C2B">
        <w:rPr>
          <w:rFonts w:ascii="楷体_GB2312" w:eastAsia="楷体_GB2312" w:hint="eastAsia"/>
          <w:sz w:val="32"/>
          <w:szCs w:val="32"/>
        </w:rPr>
        <w:t>十）加强队伍和</w:t>
      </w:r>
      <w:r>
        <w:rPr>
          <w:rFonts w:ascii="楷体_GB2312" w:eastAsia="楷体_GB2312" w:hint="eastAsia"/>
          <w:sz w:val="32"/>
          <w:szCs w:val="32"/>
        </w:rPr>
        <w:t>信息</w:t>
      </w:r>
      <w:r w:rsidRPr="00391C2B">
        <w:rPr>
          <w:rFonts w:ascii="楷体_GB2312" w:eastAsia="楷体_GB2312" w:hint="eastAsia"/>
          <w:sz w:val="32"/>
          <w:szCs w:val="32"/>
        </w:rPr>
        <w:t>保障。</w:t>
      </w:r>
      <w:r>
        <w:rPr>
          <w:rFonts w:ascii="仿宋_GB2312" w:eastAsia="仿宋_GB2312" w:hint="eastAsia"/>
          <w:sz w:val="32"/>
          <w:szCs w:val="32"/>
        </w:rPr>
        <w:t>加强粮食和储备部门法制工作</w:t>
      </w:r>
      <w:r w:rsidRPr="00BD3F9C">
        <w:rPr>
          <w:rFonts w:ascii="仿宋_GB2312" w:eastAsia="仿宋_GB2312" w:hint="eastAsia"/>
          <w:sz w:val="32"/>
          <w:szCs w:val="32"/>
        </w:rPr>
        <w:t>机构和队伍建设，配齐配强人员力量，突出政治标准，加强专业化建设。</w:t>
      </w:r>
      <w:r>
        <w:rPr>
          <w:rFonts w:ascii="仿宋_GB2312" w:eastAsia="仿宋_GB2312" w:hint="eastAsia"/>
          <w:sz w:val="32"/>
          <w:szCs w:val="32"/>
        </w:rPr>
        <w:t>加大对法治工作人员的培养、使用和交流力度，</w:t>
      </w:r>
      <w:r w:rsidRPr="00BD3F9C">
        <w:rPr>
          <w:rFonts w:ascii="仿宋_GB2312" w:eastAsia="仿宋_GB2312" w:hint="eastAsia"/>
          <w:sz w:val="32"/>
          <w:szCs w:val="32"/>
        </w:rPr>
        <w:t>把法治素养和依法履职情况纳入考核评价干部的重要内容，</w:t>
      </w:r>
      <w:r>
        <w:rPr>
          <w:rFonts w:ascii="仿宋_GB2312" w:eastAsia="仿宋_GB2312" w:hint="eastAsia"/>
          <w:sz w:val="32"/>
          <w:szCs w:val="32"/>
        </w:rPr>
        <w:t>注重培养</w:t>
      </w:r>
      <w:r w:rsidRPr="00BD3F9C">
        <w:rPr>
          <w:rFonts w:ascii="仿宋_GB2312" w:eastAsia="仿宋_GB2312" w:hint="eastAsia"/>
          <w:sz w:val="32"/>
          <w:szCs w:val="32"/>
        </w:rPr>
        <w:t>使用法治素养好、依法办事能力强的干部。</w:t>
      </w:r>
      <w:r>
        <w:rPr>
          <w:rFonts w:ascii="仿宋_GB2312" w:eastAsia="仿宋_GB2312" w:hint="eastAsia"/>
          <w:sz w:val="32"/>
          <w:szCs w:val="32"/>
        </w:rPr>
        <w:t>坚持运用互联网、大数据、人工智能等技术促进粮食和储备法治建设，着力实现粮食和储备工作信息化与法治化深度融合。探索推进以远程监管、移动监管、预警防控为特征的非现场监管，解决人少事多的难题。</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391C2B">
        <w:rPr>
          <w:rFonts w:ascii="楷体_GB2312" w:eastAsia="楷体_GB2312" w:hint="eastAsia"/>
          <w:sz w:val="32"/>
          <w:szCs w:val="32"/>
        </w:rPr>
        <w:t>（二十</w:t>
      </w:r>
      <w:r>
        <w:rPr>
          <w:rFonts w:ascii="楷体_GB2312" w:eastAsia="楷体_GB2312" w:hint="eastAsia"/>
          <w:sz w:val="32"/>
          <w:szCs w:val="32"/>
        </w:rPr>
        <w:t>一</w:t>
      </w:r>
      <w:r w:rsidRPr="00391C2B">
        <w:rPr>
          <w:rFonts w:ascii="楷体_GB2312" w:eastAsia="楷体_GB2312" w:hint="eastAsia"/>
          <w:sz w:val="32"/>
          <w:szCs w:val="32"/>
        </w:rPr>
        <w:t>）加强粮食和储备法治理论研究。</w:t>
      </w:r>
      <w:r w:rsidRPr="00BD3F9C">
        <w:rPr>
          <w:rFonts w:ascii="仿宋_GB2312" w:eastAsia="仿宋_GB2312" w:hint="eastAsia"/>
          <w:sz w:val="32"/>
          <w:szCs w:val="32"/>
        </w:rPr>
        <w:t>深入</w:t>
      </w:r>
      <w:r>
        <w:rPr>
          <w:rFonts w:ascii="仿宋_GB2312" w:eastAsia="仿宋_GB2312" w:hint="eastAsia"/>
          <w:sz w:val="32"/>
          <w:szCs w:val="32"/>
        </w:rPr>
        <w:t>研究法治建设中存在的新情况新问题，认真</w:t>
      </w:r>
      <w:r w:rsidRPr="00BD3F9C">
        <w:rPr>
          <w:rFonts w:ascii="仿宋_GB2312" w:eastAsia="仿宋_GB2312" w:hint="eastAsia"/>
          <w:sz w:val="32"/>
          <w:szCs w:val="32"/>
        </w:rPr>
        <w:t>总结成功经验，</w:t>
      </w:r>
      <w:r>
        <w:rPr>
          <w:rFonts w:ascii="仿宋_GB2312" w:eastAsia="仿宋_GB2312" w:hint="eastAsia"/>
          <w:sz w:val="32"/>
          <w:szCs w:val="32"/>
        </w:rPr>
        <w:t>推动形成一批有价值的研究成果。鼓励有条件的市和省内高校建立粮食和储备</w:t>
      </w:r>
      <w:r w:rsidRPr="00BD3F9C">
        <w:rPr>
          <w:rFonts w:ascii="仿宋_GB2312" w:eastAsia="仿宋_GB2312" w:hint="eastAsia"/>
          <w:sz w:val="32"/>
          <w:szCs w:val="32"/>
        </w:rPr>
        <w:t>法治研究基地</w:t>
      </w:r>
      <w:r>
        <w:rPr>
          <w:rFonts w:ascii="仿宋_GB2312" w:eastAsia="仿宋_GB2312" w:hint="eastAsia"/>
          <w:sz w:val="32"/>
          <w:szCs w:val="32"/>
        </w:rPr>
        <w:t>、宣传教育基地</w:t>
      </w:r>
      <w:r w:rsidRPr="00BD3F9C">
        <w:rPr>
          <w:rFonts w:ascii="仿宋_GB2312" w:eastAsia="仿宋_GB2312" w:hint="eastAsia"/>
          <w:sz w:val="32"/>
          <w:szCs w:val="32"/>
        </w:rPr>
        <w:t>。</w:t>
      </w:r>
      <w:r>
        <w:rPr>
          <w:rFonts w:ascii="仿宋_GB2312" w:eastAsia="仿宋_GB2312" w:hint="eastAsia"/>
          <w:sz w:val="32"/>
          <w:szCs w:val="32"/>
        </w:rPr>
        <w:t>推动建立粮食和储备法治建设专</w:t>
      </w:r>
      <w:r w:rsidRPr="00BD3F9C">
        <w:rPr>
          <w:rFonts w:ascii="仿宋_GB2312" w:eastAsia="仿宋_GB2312" w:hint="eastAsia"/>
          <w:sz w:val="32"/>
          <w:szCs w:val="32"/>
        </w:rPr>
        <w:t>家咨询机制。</w:t>
      </w:r>
    </w:p>
    <w:p w:rsidR="00B247B6" w:rsidRPr="00BD3F9C" w:rsidRDefault="00B247B6" w:rsidP="00677D2D">
      <w:pPr>
        <w:adjustRightInd w:val="0"/>
        <w:snapToGrid w:val="0"/>
        <w:spacing w:line="600" w:lineRule="atLeast"/>
        <w:ind w:firstLineChars="200" w:firstLine="31680"/>
        <w:rPr>
          <w:rFonts w:ascii="仿宋_GB2312" w:eastAsia="仿宋_GB2312"/>
          <w:sz w:val="32"/>
          <w:szCs w:val="32"/>
        </w:rPr>
      </w:pPr>
      <w:r w:rsidRPr="00BD3F9C">
        <w:rPr>
          <w:rFonts w:ascii="仿宋_GB2312" w:eastAsia="仿宋_GB2312" w:hint="eastAsia"/>
          <w:sz w:val="32"/>
          <w:szCs w:val="32"/>
        </w:rPr>
        <w:t>各</w:t>
      </w:r>
      <w:r>
        <w:rPr>
          <w:rFonts w:ascii="仿宋_GB2312" w:eastAsia="仿宋_GB2312" w:hint="eastAsia"/>
          <w:sz w:val="32"/>
          <w:szCs w:val="32"/>
        </w:rPr>
        <w:t>级粮食和储备部门</w:t>
      </w:r>
      <w:r w:rsidRPr="00BD3F9C">
        <w:rPr>
          <w:rFonts w:ascii="仿宋_GB2312" w:eastAsia="仿宋_GB2312" w:hint="eastAsia"/>
          <w:sz w:val="32"/>
          <w:szCs w:val="32"/>
        </w:rPr>
        <w:t>要</w:t>
      </w:r>
      <w:r>
        <w:rPr>
          <w:rFonts w:ascii="仿宋_GB2312" w:eastAsia="仿宋_GB2312" w:hint="eastAsia"/>
          <w:sz w:val="32"/>
          <w:szCs w:val="32"/>
        </w:rPr>
        <w:t>认真落实本意见</w:t>
      </w:r>
      <w:r w:rsidRPr="00BD3F9C">
        <w:rPr>
          <w:rFonts w:ascii="仿宋_GB2312" w:eastAsia="仿宋_GB2312" w:hint="eastAsia"/>
          <w:sz w:val="32"/>
          <w:szCs w:val="32"/>
        </w:rPr>
        <w:t>，结合实际制定</w:t>
      </w:r>
      <w:r>
        <w:rPr>
          <w:rFonts w:ascii="仿宋_GB2312" w:eastAsia="仿宋_GB2312" w:hint="eastAsia"/>
          <w:sz w:val="32"/>
          <w:szCs w:val="32"/>
        </w:rPr>
        <w:t>落实举措</w:t>
      </w:r>
      <w:r w:rsidRPr="00BD3F9C">
        <w:rPr>
          <w:rFonts w:ascii="仿宋_GB2312" w:eastAsia="仿宋_GB2312" w:hint="eastAsia"/>
          <w:sz w:val="32"/>
          <w:szCs w:val="32"/>
        </w:rPr>
        <w:t>，力戒形式主义、官僚主义。</w:t>
      </w:r>
    </w:p>
    <w:p w:rsidR="00B247B6" w:rsidRPr="00A9568D" w:rsidRDefault="00B247B6" w:rsidP="00677D2D">
      <w:pPr>
        <w:adjustRightInd w:val="0"/>
        <w:snapToGrid w:val="0"/>
        <w:spacing w:line="600" w:lineRule="atLeast"/>
        <w:ind w:firstLineChars="200" w:firstLine="31680"/>
        <w:rPr>
          <w:rFonts w:ascii="仿宋_GB2312" w:eastAsia="仿宋_GB2312"/>
          <w:sz w:val="32"/>
          <w:szCs w:val="32"/>
        </w:rPr>
      </w:pPr>
    </w:p>
    <w:p w:rsidR="00B247B6" w:rsidRPr="006D7B97" w:rsidRDefault="00B247B6" w:rsidP="00677D2D">
      <w:pPr>
        <w:adjustRightInd w:val="0"/>
        <w:snapToGrid w:val="0"/>
        <w:spacing w:line="600" w:lineRule="atLeast"/>
        <w:ind w:firstLineChars="200" w:firstLine="31680"/>
        <w:rPr>
          <w:rFonts w:ascii="仿宋_GB2312" w:eastAsia="仿宋_GB2312"/>
          <w:sz w:val="32"/>
          <w:szCs w:val="32"/>
        </w:rPr>
      </w:pPr>
    </w:p>
    <w:p w:rsidR="00B247B6" w:rsidRPr="006D7B97" w:rsidRDefault="00B247B6" w:rsidP="00677D2D">
      <w:pPr>
        <w:adjustRightInd w:val="0"/>
        <w:snapToGrid w:val="0"/>
        <w:spacing w:line="600" w:lineRule="atLeast"/>
        <w:ind w:firstLineChars="200" w:firstLine="31680"/>
        <w:rPr>
          <w:rFonts w:ascii="仿宋_GB2312" w:eastAsia="仿宋_GB2312"/>
          <w:sz w:val="32"/>
          <w:szCs w:val="32"/>
        </w:rPr>
      </w:pPr>
    </w:p>
    <w:p w:rsidR="00B247B6" w:rsidRPr="006D7B97" w:rsidRDefault="00B247B6" w:rsidP="00677D2D">
      <w:pPr>
        <w:adjustRightInd w:val="0"/>
        <w:snapToGrid w:val="0"/>
        <w:spacing w:line="600" w:lineRule="atLeast"/>
        <w:ind w:firstLineChars="200" w:firstLine="31680"/>
        <w:rPr>
          <w:rFonts w:ascii="仿宋_GB2312" w:eastAsia="仿宋_GB2312"/>
          <w:sz w:val="32"/>
          <w:szCs w:val="32"/>
        </w:rPr>
      </w:pPr>
    </w:p>
    <w:p w:rsidR="00B247B6" w:rsidRDefault="00B247B6" w:rsidP="00677D2D">
      <w:pPr>
        <w:snapToGrid w:val="0"/>
        <w:spacing w:line="60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Default="00B247B6" w:rsidP="00677D2D">
      <w:pPr>
        <w:snapToGrid w:val="0"/>
        <w:spacing w:line="660" w:lineRule="atLeast"/>
        <w:ind w:firstLineChars="200" w:firstLine="31680"/>
        <w:jc w:val="left"/>
        <w:rPr>
          <w:rFonts w:ascii="仿宋" w:eastAsia="仿宋" w:hAnsi="仿宋" w:cs="仿宋"/>
          <w:sz w:val="32"/>
          <w:szCs w:val="32"/>
        </w:rPr>
      </w:pPr>
    </w:p>
    <w:p w:rsidR="00B247B6" w:rsidRPr="00087D07" w:rsidRDefault="00B247B6" w:rsidP="00677D2D">
      <w:pPr>
        <w:snapToGrid w:val="0"/>
        <w:spacing w:line="520" w:lineRule="atLeast"/>
        <w:ind w:leftChars="150" w:left="31680" w:hangingChars="392" w:firstLine="31680"/>
        <w:rPr>
          <w:rFonts w:ascii="仿宋_GB2312" w:eastAsia="仿宋_GB2312" w:hAnsi="Batang"/>
          <w:color w:val="000000"/>
          <w:sz w:val="28"/>
          <w:szCs w:val="28"/>
        </w:rPr>
      </w:pPr>
      <w:r>
        <w:rPr>
          <w:noProof/>
        </w:rPr>
        <w:pict>
          <v:line id="直接连接符 9" o:spid="_x0000_s1027" style="position:absolute;left:0;text-align:left;z-index:251661824;visibility:visible;mso-wrap-distance-top:-3e-5mm;mso-wrap-distance-bottom:-3e-5mm" from="0,0" to="442.2pt,0"/>
        </w:pict>
      </w:r>
      <w:r>
        <w:rPr>
          <w:rFonts w:ascii="仿宋_GB2312" w:eastAsia="仿宋_GB2312" w:hAnsi="Batang" w:hint="eastAsia"/>
          <w:color w:val="000000"/>
          <w:sz w:val="28"/>
          <w:szCs w:val="28"/>
        </w:rPr>
        <w:t>抄</w:t>
      </w:r>
      <w:r w:rsidRPr="009302A5">
        <w:rPr>
          <w:rFonts w:ascii="仿宋_GB2312" w:eastAsia="仿宋_GB2312" w:hAnsi="Batang" w:hint="eastAsia"/>
          <w:color w:val="000000"/>
          <w:sz w:val="28"/>
          <w:szCs w:val="28"/>
        </w:rPr>
        <w:t>送：</w:t>
      </w:r>
      <w:r>
        <w:rPr>
          <w:rFonts w:ascii="仿宋_GB2312" w:eastAsia="仿宋_GB2312" w:hAnsi="Batang" w:hint="eastAsia"/>
          <w:color w:val="000000"/>
          <w:sz w:val="28"/>
          <w:szCs w:val="28"/>
        </w:rPr>
        <w:t>省司法厅，各处室、直属单位。</w:t>
      </w:r>
    </w:p>
    <w:p w:rsidR="00B247B6" w:rsidRDefault="00B247B6" w:rsidP="00677D2D">
      <w:pPr>
        <w:snapToGrid w:val="0"/>
        <w:spacing w:line="520" w:lineRule="atLeast"/>
        <w:ind w:leftChars="136" w:left="31680" w:hangingChars="300" w:firstLine="31680"/>
        <w:rPr>
          <w:rFonts w:ascii="仿宋_GB2312" w:eastAsia="仿宋_GB2312" w:hAnsi="仿宋"/>
          <w:sz w:val="32"/>
          <w:szCs w:val="32"/>
        </w:rPr>
      </w:pPr>
      <w:r>
        <w:rPr>
          <w:noProof/>
        </w:rPr>
        <w:pict>
          <v:shapetype id="_x0000_t202" coordsize="21600,21600" o:spt="202" path="m,l,21600r21600,l21600,xe">
            <v:stroke joinstyle="miter"/>
            <v:path gradientshapeok="t" o:connecttype="rect"/>
          </v:shapetype>
          <v:shape id="文本框 7" o:spid="_x0000_s1028" type="#_x0000_t202" style="position:absolute;left:0;text-align:left;margin-left:0;margin-top:35.2pt;width:54pt;height:27.3pt;z-index:251659776;visibility:visible" stroked="f">
            <v:textbox>
              <w:txbxContent>
                <w:p w:rsidR="00B247B6" w:rsidRDefault="00B247B6" w:rsidP="0016742A"/>
              </w:txbxContent>
            </v:textbox>
          </v:shape>
        </w:pict>
      </w:r>
      <w:r>
        <w:rPr>
          <w:noProof/>
        </w:rPr>
        <w:pict>
          <v:shape id="文本框 5" o:spid="_x0000_s1029" type="#_x0000_t202" style="position:absolute;left:0;text-align:left;margin-left:378pt;margin-top:69pt;width:1in;height:31.2pt;z-index:251660800;visibility:visible" stroked="f">
            <v:textbox>
              <w:txbxContent>
                <w:p w:rsidR="00B247B6" w:rsidRDefault="00B247B6" w:rsidP="0016742A"/>
              </w:txbxContent>
            </v:textbox>
          </v:shape>
        </w:pict>
      </w:r>
      <w:r>
        <w:rPr>
          <w:noProof/>
        </w:rPr>
        <w:pict>
          <v:shape id="文本框 8" o:spid="_x0000_s1030" type="#_x0000_t202" style="position:absolute;left:0;text-align:left;margin-left:-9pt;margin-top:63.1pt;width:81pt;height:39pt;z-index:251658752;visibility:visible" stroked="f">
            <v:textbox>
              <w:txbxContent>
                <w:p w:rsidR="00B247B6" w:rsidRDefault="00B247B6" w:rsidP="0016742A"/>
              </w:txbxContent>
            </v:textbox>
          </v:shape>
        </w:pict>
      </w:r>
      <w:r>
        <w:rPr>
          <w:noProof/>
        </w:rPr>
        <w:pict>
          <v:line id="直接连接符 2" o:spid="_x0000_s1031" style="position:absolute;left:0;text-align:left;z-index:251655680;visibility:visible" from="0,0" to="442.2pt,0"/>
        </w:pict>
      </w:r>
      <w:r>
        <w:rPr>
          <w:noProof/>
        </w:rPr>
        <w:pict>
          <v:line id="直接连接符 1" o:spid="_x0000_s1032" style="position:absolute;left:0;text-align:left;z-index:251654656;visibility:visible" from="0,28.9pt" to="442.2pt,28.9pt"/>
        </w:pict>
      </w:r>
      <w:r>
        <w:rPr>
          <w:rFonts w:ascii="仿宋_GB2312" w:eastAsia="仿宋_GB2312" w:hAnsi="Batang" w:hint="eastAsia"/>
          <w:color w:val="000000"/>
          <w:sz w:val="28"/>
          <w:szCs w:val="28"/>
        </w:rPr>
        <w:t>山东省粮食和物资储备局办公室</w:t>
      </w:r>
      <w:r>
        <w:rPr>
          <w:rFonts w:ascii="仿宋_GB2312" w:eastAsia="仿宋_GB2312" w:hAnsi="Batang"/>
          <w:color w:val="000000"/>
          <w:sz w:val="28"/>
          <w:szCs w:val="28"/>
        </w:rPr>
        <w:t xml:space="preserve">             </w:t>
      </w:r>
      <w:smartTag w:uri="urn:schemas-microsoft-com:office:smarttags" w:element="chsdate">
        <w:smartTagPr>
          <w:attr w:name="IsROCDate" w:val="False"/>
          <w:attr w:name="IsLunarDate" w:val="False"/>
          <w:attr w:name="Day" w:val="21"/>
          <w:attr w:name="Month" w:val="10"/>
          <w:attr w:name="Year" w:val="2021"/>
        </w:smartTagPr>
        <w:r>
          <w:rPr>
            <w:rFonts w:ascii="仿宋_GB2312" w:eastAsia="仿宋_GB2312" w:hAnsi="Batang"/>
            <w:color w:val="000000"/>
            <w:sz w:val="28"/>
            <w:szCs w:val="28"/>
          </w:rPr>
          <w:t>2021</w:t>
        </w:r>
        <w:r>
          <w:rPr>
            <w:rFonts w:ascii="仿宋_GB2312" w:eastAsia="仿宋_GB2312" w:hAnsi="Batang" w:hint="eastAsia"/>
            <w:color w:val="000000"/>
            <w:sz w:val="28"/>
            <w:szCs w:val="28"/>
          </w:rPr>
          <w:t>年</w:t>
        </w:r>
        <w:r>
          <w:rPr>
            <w:rFonts w:ascii="仿宋_GB2312" w:eastAsia="仿宋_GB2312" w:hAnsi="Batang"/>
            <w:color w:val="000000"/>
            <w:sz w:val="28"/>
            <w:szCs w:val="28"/>
          </w:rPr>
          <w:t>10</w:t>
        </w:r>
        <w:r>
          <w:rPr>
            <w:rFonts w:ascii="仿宋_GB2312" w:eastAsia="仿宋_GB2312" w:hAnsi="Batang" w:hint="eastAsia"/>
            <w:color w:val="000000"/>
            <w:sz w:val="28"/>
            <w:szCs w:val="28"/>
          </w:rPr>
          <w:t>月</w:t>
        </w:r>
        <w:r>
          <w:rPr>
            <w:rFonts w:ascii="仿宋_GB2312" w:eastAsia="仿宋_GB2312" w:hAnsi="Batang"/>
            <w:color w:val="000000"/>
            <w:sz w:val="28"/>
            <w:szCs w:val="28"/>
          </w:rPr>
          <w:t>21</w:t>
        </w:r>
        <w:r>
          <w:rPr>
            <w:rFonts w:ascii="仿宋_GB2312" w:eastAsia="仿宋_GB2312" w:hAnsi="Batang" w:hint="eastAsia"/>
            <w:color w:val="000000"/>
            <w:sz w:val="28"/>
            <w:szCs w:val="28"/>
          </w:rPr>
          <w:t>日</w:t>
        </w:r>
      </w:smartTag>
      <w:r>
        <w:rPr>
          <w:rFonts w:ascii="仿宋_GB2312" w:eastAsia="仿宋_GB2312" w:hAnsi="Batang" w:hint="eastAsia"/>
          <w:color w:val="000000"/>
          <w:sz w:val="28"/>
          <w:szCs w:val="28"/>
        </w:rPr>
        <w:t>印发</w:t>
      </w:r>
      <w:r>
        <w:rPr>
          <w:noProof/>
        </w:rPr>
        <w:pict>
          <v:shape id="文本框 3" o:spid="_x0000_s1033" type="#_x0000_t202" style="position:absolute;left:0;text-align:left;margin-left:2in;margin-top:52.8pt;width:1in;height:23.4pt;z-index:251657728;visibility:visible;mso-position-horizontal-relative:text;mso-position-vertical-relative:text" stroked="f">
            <v:textbox>
              <w:txbxContent>
                <w:p w:rsidR="00B247B6" w:rsidRDefault="00B247B6" w:rsidP="0016742A"/>
              </w:txbxContent>
            </v:textbox>
          </v:shape>
        </w:pict>
      </w:r>
      <w:r>
        <w:rPr>
          <w:noProof/>
        </w:rPr>
        <w:pict>
          <v:shape id="文本框 4" o:spid="_x0000_s1034" type="#_x0000_t202" style="position:absolute;left:0;text-align:left;margin-left:198pt;margin-top:47.5pt;width:1in;height:1in;z-index:251656704;visibility:visible;mso-position-horizontal-relative:text;mso-position-vertical-relative:text" stroked="f">
            <v:textbox>
              <w:txbxContent>
                <w:p w:rsidR="00B247B6" w:rsidRDefault="00B247B6" w:rsidP="0016742A"/>
              </w:txbxContent>
            </v:textbox>
          </v:shape>
        </w:pict>
      </w:r>
    </w:p>
    <w:p w:rsidR="00B247B6" w:rsidRDefault="00B247B6" w:rsidP="00EA226A">
      <w:pPr>
        <w:snapToGrid w:val="0"/>
        <w:spacing w:line="660" w:lineRule="atLeast"/>
        <w:ind w:firstLineChars="200" w:firstLine="31680"/>
        <w:jc w:val="left"/>
        <w:rPr>
          <w:rFonts w:ascii="仿宋" w:eastAsia="仿宋" w:hAnsi="仿宋" w:cs="仿宋"/>
          <w:sz w:val="32"/>
          <w:szCs w:val="32"/>
        </w:rPr>
      </w:pPr>
    </w:p>
    <w:sectPr w:rsidR="00B247B6" w:rsidSect="006B1974">
      <w:footerReference w:type="even" r:id="rId7"/>
      <w:footerReference w:type="default" r:id="rId8"/>
      <w:pgSz w:w="11906" w:h="16838" w:code="9"/>
      <w:pgMar w:top="1985" w:right="1474" w:bottom="1814" w:left="1588" w:header="851" w:footer="1474" w:gutter="0"/>
      <w:cols w:space="425"/>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7B6" w:rsidRDefault="00B247B6">
      <w:r>
        <w:separator/>
      </w:r>
    </w:p>
  </w:endnote>
  <w:endnote w:type="continuationSeparator" w:id="0">
    <w:p w:rsidR="00B247B6" w:rsidRDefault="00B247B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Batang">
    <w:altName w:val="委?"/>
    <w:panose1 w:val="02030600000101010101"/>
    <w:charset w:val="81"/>
    <w:family w:val="roman"/>
    <w:pitch w:val="variable"/>
    <w:sig w:usb0="B00002AF" w:usb1="69D77CFB" w:usb2="00000030" w:usb3="00000000" w:csb0="0008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7B6" w:rsidRDefault="00B247B6" w:rsidP="0094567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47B6" w:rsidRDefault="00B247B6" w:rsidP="0094567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7B6" w:rsidRPr="0094567F" w:rsidRDefault="00B247B6" w:rsidP="0094567F">
    <w:pPr>
      <w:pStyle w:val="Footer"/>
      <w:framePr w:wrap="around" w:vAnchor="text" w:hAnchor="margin" w:xAlign="outside" w:y="1"/>
      <w:rPr>
        <w:rStyle w:val="PageNumber"/>
        <w:rFonts w:ascii="宋体"/>
        <w:sz w:val="28"/>
        <w:szCs w:val="28"/>
      </w:rPr>
    </w:pPr>
    <w:r>
      <w:rPr>
        <w:rStyle w:val="PageNumber"/>
        <w:rFonts w:ascii="宋体" w:hAnsi="宋体"/>
        <w:sz w:val="28"/>
        <w:szCs w:val="28"/>
      </w:rPr>
      <w:t xml:space="preserve">— </w:t>
    </w:r>
    <w:r w:rsidRPr="0094567F">
      <w:rPr>
        <w:rStyle w:val="PageNumber"/>
        <w:rFonts w:ascii="宋体" w:hAnsi="宋体"/>
        <w:sz w:val="28"/>
        <w:szCs w:val="28"/>
      </w:rPr>
      <w:fldChar w:fldCharType="begin"/>
    </w:r>
    <w:r w:rsidRPr="0094567F">
      <w:rPr>
        <w:rStyle w:val="PageNumber"/>
        <w:rFonts w:ascii="宋体" w:hAnsi="宋体"/>
        <w:sz w:val="28"/>
        <w:szCs w:val="28"/>
      </w:rPr>
      <w:instrText xml:space="preserve">PAGE  </w:instrText>
    </w:r>
    <w:r w:rsidRPr="0094567F">
      <w:rPr>
        <w:rStyle w:val="PageNumber"/>
        <w:rFonts w:ascii="宋体" w:hAnsi="宋体"/>
        <w:sz w:val="28"/>
        <w:szCs w:val="28"/>
      </w:rPr>
      <w:fldChar w:fldCharType="separate"/>
    </w:r>
    <w:r>
      <w:rPr>
        <w:rStyle w:val="PageNumber"/>
        <w:rFonts w:ascii="宋体" w:hAnsi="宋体"/>
        <w:noProof/>
        <w:sz w:val="28"/>
        <w:szCs w:val="28"/>
      </w:rPr>
      <w:t>1</w:t>
    </w:r>
    <w:r w:rsidRPr="0094567F">
      <w:rPr>
        <w:rStyle w:val="PageNumber"/>
        <w:rFonts w:ascii="宋体" w:hAnsi="宋体"/>
        <w:sz w:val="28"/>
        <w:szCs w:val="28"/>
      </w:rPr>
      <w:fldChar w:fldCharType="end"/>
    </w:r>
    <w:r>
      <w:rPr>
        <w:rStyle w:val="PageNumber"/>
        <w:rFonts w:ascii="宋体" w:hAnsi="宋体"/>
        <w:sz w:val="28"/>
        <w:szCs w:val="28"/>
      </w:rPr>
      <w:t xml:space="preserve"> —</w:t>
    </w:r>
  </w:p>
  <w:p w:rsidR="00B247B6" w:rsidRDefault="00B247B6" w:rsidP="00FC6B1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7B6" w:rsidRDefault="00B247B6">
      <w:r>
        <w:separator/>
      </w:r>
    </w:p>
  </w:footnote>
  <w:footnote w:type="continuationSeparator" w:id="0">
    <w:p w:rsidR="00B247B6" w:rsidRDefault="00B247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8B917D"/>
    <w:multiLevelType w:val="singleLevel"/>
    <w:tmpl w:val="2F042606"/>
    <w:lvl w:ilvl="0">
      <w:start w:val="17"/>
      <w:numFmt w:val="chineseCounting"/>
      <w:suff w:val="space"/>
      <w:lvlText w:val="第%1条"/>
      <w:lvlJc w:val="left"/>
      <w:rPr>
        <w:rFonts w:ascii="黑体" w:eastAsia="黑体" w:hAnsi="黑体" w:cs="Times New Roman" w:hint="eastAsia"/>
      </w:rPr>
    </w:lvl>
  </w:abstractNum>
  <w:abstractNum w:abstractNumId="1">
    <w:nsid w:val="FFFFFF7C"/>
    <w:multiLevelType w:val="singleLevel"/>
    <w:tmpl w:val="4780883C"/>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820ED616"/>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911EA246"/>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A4864D52"/>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CFB0517A"/>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1E341F24"/>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5C56B5B2"/>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D756B55C"/>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C1BE0E5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1A72F5E4"/>
    <w:lvl w:ilvl="0">
      <w:start w:val="1"/>
      <w:numFmt w:val="bullet"/>
      <w:lvlText w:val=""/>
      <w:lvlJc w:val="left"/>
      <w:pPr>
        <w:tabs>
          <w:tab w:val="num" w:pos="360"/>
        </w:tabs>
        <w:ind w:left="360" w:hanging="360"/>
      </w:pPr>
      <w:rPr>
        <w:rFonts w:ascii="Wingdings" w:hAnsi="Wingdings" w:hint="default"/>
      </w:rPr>
    </w:lvl>
  </w:abstractNum>
  <w:abstractNum w:abstractNumId="11">
    <w:nsid w:val="1A101781"/>
    <w:multiLevelType w:val="hybridMultilevel"/>
    <w:tmpl w:val="D7A694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4E056BD"/>
    <w:multiLevelType w:val="hybridMultilevel"/>
    <w:tmpl w:val="AB9865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C197DC6"/>
    <w:multiLevelType w:val="singleLevel"/>
    <w:tmpl w:val="05F863DC"/>
    <w:lvl w:ilvl="0">
      <w:start w:val="10"/>
      <w:numFmt w:val="chineseCounting"/>
      <w:suff w:val="space"/>
      <w:lvlText w:val="第%1条"/>
      <w:lvlJc w:val="left"/>
      <w:rPr>
        <w:rFonts w:ascii="黑体" w:eastAsia="黑体" w:hAnsi="黑体" w:cs="Times New Roman" w:hint="eastAsia"/>
      </w:rPr>
    </w:lvl>
  </w:abstractNum>
  <w:abstractNum w:abstractNumId="14">
    <w:nsid w:val="5A604F8D"/>
    <w:multiLevelType w:val="singleLevel"/>
    <w:tmpl w:val="5A604F8D"/>
    <w:lvl w:ilvl="0">
      <w:start w:val="1"/>
      <w:numFmt w:val="decimal"/>
      <w:suff w:val="nothing"/>
      <w:lvlText w:val="%1、"/>
      <w:lvlJc w:val="left"/>
      <w:rPr>
        <w:rFonts w:cs="Times New Roman"/>
      </w:rPr>
    </w:lvl>
  </w:abstractNum>
  <w:abstractNum w:abstractNumId="15">
    <w:nsid w:val="5A604FEA"/>
    <w:multiLevelType w:val="singleLevel"/>
    <w:tmpl w:val="5A604FEA"/>
    <w:lvl w:ilvl="0">
      <w:start w:val="4"/>
      <w:numFmt w:val="decimal"/>
      <w:suff w:val="nothing"/>
      <w:lvlText w:val="%1、"/>
      <w:lvlJc w:val="left"/>
      <w:rPr>
        <w:rFonts w:cs="Times New Roman"/>
      </w:rPr>
    </w:lvl>
  </w:abstractNum>
  <w:abstractNum w:abstractNumId="16">
    <w:nsid w:val="5A605065"/>
    <w:multiLevelType w:val="singleLevel"/>
    <w:tmpl w:val="5A605065"/>
    <w:lvl w:ilvl="0">
      <w:start w:val="1"/>
      <w:numFmt w:val="decimal"/>
      <w:suff w:val="nothing"/>
      <w:lvlText w:val="%1、"/>
      <w:lvlJc w:val="left"/>
      <w:rPr>
        <w:rFonts w:cs="Times New Roman"/>
      </w:rPr>
    </w:lvl>
  </w:abstractNum>
  <w:abstractNum w:abstractNumId="17">
    <w:nsid w:val="5A605153"/>
    <w:multiLevelType w:val="singleLevel"/>
    <w:tmpl w:val="5A605153"/>
    <w:lvl w:ilvl="0">
      <w:start w:val="1"/>
      <w:numFmt w:val="decimal"/>
      <w:suff w:val="nothing"/>
      <w:lvlText w:val="%1、"/>
      <w:lvlJc w:val="left"/>
      <w:rPr>
        <w:rFonts w:cs="Times New Roman"/>
      </w:rPr>
    </w:lvl>
  </w:abstractNum>
  <w:abstractNum w:abstractNumId="18">
    <w:nsid w:val="5A6051EA"/>
    <w:multiLevelType w:val="singleLevel"/>
    <w:tmpl w:val="5A6051EA"/>
    <w:lvl w:ilvl="0">
      <w:start w:val="1"/>
      <w:numFmt w:val="decimal"/>
      <w:suff w:val="nothing"/>
      <w:lvlText w:val="%1、"/>
      <w:lvlJc w:val="left"/>
      <w:rPr>
        <w:rFonts w:cs="Times New Roman"/>
      </w:rPr>
    </w:lvl>
  </w:abstractNum>
  <w:abstractNum w:abstractNumId="19">
    <w:nsid w:val="5A60540F"/>
    <w:multiLevelType w:val="singleLevel"/>
    <w:tmpl w:val="5A60540F"/>
    <w:lvl w:ilvl="0">
      <w:start w:val="1"/>
      <w:numFmt w:val="decimal"/>
      <w:suff w:val="nothing"/>
      <w:lvlText w:val="%1、"/>
      <w:lvlJc w:val="left"/>
      <w:rPr>
        <w:rFonts w:cs="Times New Roman"/>
      </w:rPr>
    </w:lvl>
  </w:abstractNum>
  <w:abstractNum w:abstractNumId="20">
    <w:nsid w:val="60B55DC2"/>
    <w:multiLevelType w:val="multilevel"/>
    <w:tmpl w:val="60B55DC2"/>
    <w:lvl w:ilvl="0">
      <w:start w:val="1"/>
      <w:numFmt w:val="upperLetter"/>
      <w:lvlText w:val="%1"/>
      <w:lvlJc w:val="left"/>
      <w:pPr>
        <w:tabs>
          <w:tab w:val="left" w:pos="0"/>
        </w:tabs>
        <w:ind w:hanging="425"/>
      </w:pPr>
      <w:rPr>
        <w:rFonts w:cs="Times New Roman" w:hint="eastAsia"/>
      </w:rPr>
    </w:lvl>
    <w:lvl w:ilvl="1">
      <w:start w:val="1"/>
      <w:numFmt w:val="decimal"/>
      <w:pStyle w:val="a"/>
      <w:suff w:val="nothing"/>
      <w:lvlText w:val="表%1.%2　"/>
      <w:lvlJc w:val="left"/>
      <w:pPr>
        <w:ind w:left="851"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21">
    <w:nsid w:val="767527A3"/>
    <w:multiLevelType w:val="multilevel"/>
    <w:tmpl w:val="767527A3"/>
    <w:lvl w:ilvl="0">
      <w:start w:val="1"/>
      <w:numFmt w:val="japaneseCounting"/>
      <w:lvlText w:val="第%1章"/>
      <w:lvlJc w:val="left"/>
      <w:pPr>
        <w:ind w:left="720" w:hanging="720"/>
      </w:pPr>
      <w:rPr>
        <w:rFonts w:cs="Times New Roman" w:hint="default"/>
      </w:rPr>
    </w:lvl>
    <w:lvl w:ilvl="1">
      <w:start w:val="1"/>
      <w:numFmt w:val="japaneseCounting"/>
      <w:lvlText w:val="第%2条"/>
      <w:lvlJc w:val="left"/>
      <w:pPr>
        <w:ind w:left="1500" w:hanging="108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5"/>
  </w:num>
  <w:num w:numId="2">
    <w:abstractNumId w:val="16"/>
  </w:num>
  <w:num w:numId="3">
    <w:abstractNumId w:val="19"/>
  </w:num>
  <w:num w:numId="4">
    <w:abstractNumId w:val="14"/>
  </w:num>
  <w:num w:numId="5">
    <w:abstractNumId w:val="17"/>
  </w:num>
  <w:num w:numId="6">
    <w:abstractNumId w:val="18"/>
  </w:num>
  <w:num w:numId="7">
    <w:abstractNumId w:val="12"/>
  </w:num>
  <w:num w:numId="8">
    <w:abstractNumId w:val="11"/>
  </w:num>
  <w:num w:numId="9">
    <w:abstractNumId w:val="20"/>
  </w:num>
  <w:num w:numId="10">
    <w:abstractNumId w:val="9"/>
  </w:num>
  <w:num w:numId="11">
    <w:abstractNumId w:val="4"/>
  </w:num>
  <w:num w:numId="12">
    <w:abstractNumId w:val="3"/>
  </w:num>
  <w:num w:numId="13">
    <w:abstractNumId w:val="2"/>
  </w:num>
  <w:num w:numId="14">
    <w:abstractNumId w:val="1"/>
  </w:num>
  <w:num w:numId="15">
    <w:abstractNumId w:val="10"/>
  </w:num>
  <w:num w:numId="16">
    <w:abstractNumId w:val="8"/>
  </w:num>
  <w:num w:numId="17">
    <w:abstractNumId w:val="7"/>
  </w:num>
  <w:num w:numId="18">
    <w:abstractNumId w:val="6"/>
  </w:num>
  <w:num w:numId="19">
    <w:abstractNumId w:val="5"/>
  </w:num>
  <w:num w:numId="20">
    <w:abstractNumId w:val="21"/>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314"/>
    <w:rsid w:val="00013C05"/>
    <w:rsid w:val="000141CC"/>
    <w:rsid w:val="00015188"/>
    <w:rsid w:val="000155AC"/>
    <w:rsid w:val="00017842"/>
    <w:rsid w:val="000207F4"/>
    <w:rsid w:val="00024EC8"/>
    <w:rsid w:val="00033E45"/>
    <w:rsid w:val="00040B0C"/>
    <w:rsid w:val="0005036C"/>
    <w:rsid w:val="000627AC"/>
    <w:rsid w:val="00067179"/>
    <w:rsid w:val="00077405"/>
    <w:rsid w:val="00083A21"/>
    <w:rsid w:val="00083D50"/>
    <w:rsid w:val="0008497E"/>
    <w:rsid w:val="00084FA6"/>
    <w:rsid w:val="00086899"/>
    <w:rsid w:val="00087D07"/>
    <w:rsid w:val="00091C5C"/>
    <w:rsid w:val="00096A2D"/>
    <w:rsid w:val="000A1BA5"/>
    <w:rsid w:val="000A2D01"/>
    <w:rsid w:val="000A2EC6"/>
    <w:rsid w:val="000A4992"/>
    <w:rsid w:val="000A4DE9"/>
    <w:rsid w:val="000A56ED"/>
    <w:rsid w:val="000B0D11"/>
    <w:rsid w:val="000B177C"/>
    <w:rsid w:val="000B325A"/>
    <w:rsid w:val="000B33D7"/>
    <w:rsid w:val="000B5326"/>
    <w:rsid w:val="000C2CBD"/>
    <w:rsid w:val="000C49E7"/>
    <w:rsid w:val="000D448A"/>
    <w:rsid w:val="000E7D87"/>
    <w:rsid w:val="000E7E52"/>
    <w:rsid w:val="00101801"/>
    <w:rsid w:val="00106BAC"/>
    <w:rsid w:val="0010713A"/>
    <w:rsid w:val="00107EB4"/>
    <w:rsid w:val="001151EC"/>
    <w:rsid w:val="00115B74"/>
    <w:rsid w:val="00116DCC"/>
    <w:rsid w:val="00132271"/>
    <w:rsid w:val="001325C9"/>
    <w:rsid w:val="0013659D"/>
    <w:rsid w:val="00150ABE"/>
    <w:rsid w:val="00150BEC"/>
    <w:rsid w:val="00162383"/>
    <w:rsid w:val="00165322"/>
    <w:rsid w:val="0016742A"/>
    <w:rsid w:val="00167A4D"/>
    <w:rsid w:val="00176215"/>
    <w:rsid w:val="0018249B"/>
    <w:rsid w:val="00187728"/>
    <w:rsid w:val="001959BA"/>
    <w:rsid w:val="001A0BC2"/>
    <w:rsid w:val="001A5B6A"/>
    <w:rsid w:val="001A7366"/>
    <w:rsid w:val="001B16CE"/>
    <w:rsid w:val="001B4225"/>
    <w:rsid w:val="001B4254"/>
    <w:rsid w:val="001B6BF1"/>
    <w:rsid w:val="001C1E80"/>
    <w:rsid w:val="001C2D25"/>
    <w:rsid w:val="001C7C07"/>
    <w:rsid w:val="001D002C"/>
    <w:rsid w:val="001D4E3C"/>
    <w:rsid w:val="001D5CE5"/>
    <w:rsid w:val="001E5F25"/>
    <w:rsid w:val="001F2795"/>
    <w:rsid w:val="001F54F0"/>
    <w:rsid w:val="001F62A3"/>
    <w:rsid w:val="001F741C"/>
    <w:rsid w:val="00202F27"/>
    <w:rsid w:val="002038C3"/>
    <w:rsid w:val="00204E49"/>
    <w:rsid w:val="002055CD"/>
    <w:rsid w:val="002158DB"/>
    <w:rsid w:val="00223DBC"/>
    <w:rsid w:val="00227B8B"/>
    <w:rsid w:val="0023370F"/>
    <w:rsid w:val="00240E07"/>
    <w:rsid w:val="00251093"/>
    <w:rsid w:val="00260F82"/>
    <w:rsid w:val="00261A7C"/>
    <w:rsid w:val="00264F26"/>
    <w:rsid w:val="00265D20"/>
    <w:rsid w:val="002667AC"/>
    <w:rsid w:val="002676DF"/>
    <w:rsid w:val="002725C5"/>
    <w:rsid w:val="00272918"/>
    <w:rsid w:val="00276CA9"/>
    <w:rsid w:val="002917AA"/>
    <w:rsid w:val="00294859"/>
    <w:rsid w:val="002A1ED6"/>
    <w:rsid w:val="002A41B1"/>
    <w:rsid w:val="002A52BC"/>
    <w:rsid w:val="002A5B0A"/>
    <w:rsid w:val="002A61D6"/>
    <w:rsid w:val="002B0688"/>
    <w:rsid w:val="002B0E2B"/>
    <w:rsid w:val="002B1E87"/>
    <w:rsid w:val="002B3B3C"/>
    <w:rsid w:val="002B4D3E"/>
    <w:rsid w:val="002B7115"/>
    <w:rsid w:val="002B76EC"/>
    <w:rsid w:val="002D0EEE"/>
    <w:rsid w:val="002D7160"/>
    <w:rsid w:val="002E42E9"/>
    <w:rsid w:val="002F7D9F"/>
    <w:rsid w:val="003008DD"/>
    <w:rsid w:val="00312B03"/>
    <w:rsid w:val="00314A11"/>
    <w:rsid w:val="003204F0"/>
    <w:rsid w:val="00325D56"/>
    <w:rsid w:val="00325EBB"/>
    <w:rsid w:val="0032706A"/>
    <w:rsid w:val="00327603"/>
    <w:rsid w:val="003306DE"/>
    <w:rsid w:val="00337B6E"/>
    <w:rsid w:val="00337FE5"/>
    <w:rsid w:val="00343FA4"/>
    <w:rsid w:val="00345A77"/>
    <w:rsid w:val="003539F5"/>
    <w:rsid w:val="00364667"/>
    <w:rsid w:val="00366B9A"/>
    <w:rsid w:val="003718F6"/>
    <w:rsid w:val="00375DDA"/>
    <w:rsid w:val="003801F5"/>
    <w:rsid w:val="003803DB"/>
    <w:rsid w:val="003843AA"/>
    <w:rsid w:val="003863CC"/>
    <w:rsid w:val="00391C2B"/>
    <w:rsid w:val="003950E3"/>
    <w:rsid w:val="00397632"/>
    <w:rsid w:val="003A4764"/>
    <w:rsid w:val="003A6E81"/>
    <w:rsid w:val="003B191E"/>
    <w:rsid w:val="003B233A"/>
    <w:rsid w:val="003B3BC3"/>
    <w:rsid w:val="003B626F"/>
    <w:rsid w:val="003C5AA2"/>
    <w:rsid w:val="003D1227"/>
    <w:rsid w:val="003E2112"/>
    <w:rsid w:val="003E6920"/>
    <w:rsid w:val="00403E63"/>
    <w:rsid w:val="00413D3A"/>
    <w:rsid w:val="00414407"/>
    <w:rsid w:val="004159EC"/>
    <w:rsid w:val="00417EC9"/>
    <w:rsid w:val="00422F72"/>
    <w:rsid w:val="004266CF"/>
    <w:rsid w:val="004332DC"/>
    <w:rsid w:val="004440DB"/>
    <w:rsid w:val="00460C5E"/>
    <w:rsid w:val="00471DDD"/>
    <w:rsid w:val="00476DDB"/>
    <w:rsid w:val="004825AB"/>
    <w:rsid w:val="00484250"/>
    <w:rsid w:val="00487827"/>
    <w:rsid w:val="0049056C"/>
    <w:rsid w:val="00494D00"/>
    <w:rsid w:val="004A0B59"/>
    <w:rsid w:val="004A252F"/>
    <w:rsid w:val="004A4582"/>
    <w:rsid w:val="004A60A3"/>
    <w:rsid w:val="004B6D98"/>
    <w:rsid w:val="004B7048"/>
    <w:rsid w:val="004C1A26"/>
    <w:rsid w:val="004C5963"/>
    <w:rsid w:val="004D06E6"/>
    <w:rsid w:val="004D1876"/>
    <w:rsid w:val="004D1C31"/>
    <w:rsid w:val="004D3312"/>
    <w:rsid w:val="004D37CC"/>
    <w:rsid w:val="004D515B"/>
    <w:rsid w:val="004D53E7"/>
    <w:rsid w:val="004D540A"/>
    <w:rsid w:val="004E1083"/>
    <w:rsid w:val="004E2B7C"/>
    <w:rsid w:val="004E6514"/>
    <w:rsid w:val="004E6FDC"/>
    <w:rsid w:val="004E7F39"/>
    <w:rsid w:val="005028A3"/>
    <w:rsid w:val="0050483F"/>
    <w:rsid w:val="00511F28"/>
    <w:rsid w:val="00513C49"/>
    <w:rsid w:val="00514B16"/>
    <w:rsid w:val="005300E7"/>
    <w:rsid w:val="00530305"/>
    <w:rsid w:val="00537F43"/>
    <w:rsid w:val="005402D2"/>
    <w:rsid w:val="005415C1"/>
    <w:rsid w:val="0054263C"/>
    <w:rsid w:val="00552967"/>
    <w:rsid w:val="005663BB"/>
    <w:rsid w:val="00567367"/>
    <w:rsid w:val="005703AA"/>
    <w:rsid w:val="0057280A"/>
    <w:rsid w:val="00574952"/>
    <w:rsid w:val="005766C7"/>
    <w:rsid w:val="00580E99"/>
    <w:rsid w:val="005830BA"/>
    <w:rsid w:val="00585BE8"/>
    <w:rsid w:val="005866DD"/>
    <w:rsid w:val="00587277"/>
    <w:rsid w:val="0059549A"/>
    <w:rsid w:val="005973B8"/>
    <w:rsid w:val="005A59DA"/>
    <w:rsid w:val="005B0A7C"/>
    <w:rsid w:val="005B793D"/>
    <w:rsid w:val="005C2A9D"/>
    <w:rsid w:val="005C6633"/>
    <w:rsid w:val="005D4C98"/>
    <w:rsid w:val="005E34E8"/>
    <w:rsid w:val="005E5242"/>
    <w:rsid w:val="005F2F64"/>
    <w:rsid w:val="005F7C94"/>
    <w:rsid w:val="00604E8C"/>
    <w:rsid w:val="00614659"/>
    <w:rsid w:val="006169C5"/>
    <w:rsid w:val="006271FF"/>
    <w:rsid w:val="00632A35"/>
    <w:rsid w:val="00633AA9"/>
    <w:rsid w:val="00636786"/>
    <w:rsid w:val="006374DD"/>
    <w:rsid w:val="00637A1D"/>
    <w:rsid w:val="006401CA"/>
    <w:rsid w:val="00642986"/>
    <w:rsid w:val="006429CD"/>
    <w:rsid w:val="00643801"/>
    <w:rsid w:val="00650C3F"/>
    <w:rsid w:val="00653DB1"/>
    <w:rsid w:val="006605E4"/>
    <w:rsid w:val="00663246"/>
    <w:rsid w:val="00664271"/>
    <w:rsid w:val="006719B4"/>
    <w:rsid w:val="0067623D"/>
    <w:rsid w:val="00677383"/>
    <w:rsid w:val="00677D2D"/>
    <w:rsid w:val="00682E88"/>
    <w:rsid w:val="006916FE"/>
    <w:rsid w:val="006A1A66"/>
    <w:rsid w:val="006A350F"/>
    <w:rsid w:val="006A4B58"/>
    <w:rsid w:val="006A7713"/>
    <w:rsid w:val="006B0DF4"/>
    <w:rsid w:val="006B1974"/>
    <w:rsid w:val="006B4A40"/>
    <w:rsid w:val="006B5490"/>
    <w:rsid w:val="006B7A4B"/>
    <w:rsid w:val="006B7FF0"/>
    <w:rsid w:val="006D43AA"/>
    <w:rsid w:val="006D7B97"/>
    <w:rsid w:val="006E4CA8"/>
    <w:rsid w:val="006E7323"/>
    <w:rsid w:val="006F1BE1"/>
    <w:rsid w:val="00701B36"/>
    <w:rsid w:val="0070534D"/>
    <w:rsid w:val="00716385"/>
    <w:rsid w:val="007250EE"/>
    <w:rsid w:val="00727EE0"/>
    <w:rsid w:val="00733329"/>
    <w:rsid w:val="00742D47"/>
    <w:rsid w:val="00753DAB"/>
    <w:rsid w:val="0075415D"/>
    <w:rsid w:val="0075479D"/>
    <w:rsid w:val="00756F1E"/>
    <w:rsid w:val="00757C16"/>
    <w:rsid w:val="00771189"/>
    <w:rsid w:val="007872DA"/>
    <w:rsid w:val="00796AA6"/>
    <w:rsid w:val="007A2A1A"/>
    <w:rsid w:val="007A4ABD"/>
    <w:rsid w:val="007A4BCD"/>
    <w:rsid w:val="007B0DA0"/>
    <w:rsid w:val="007B381F"/>
    <w:rsid w:val="007C2D39"/>
    <w:rsid w:val="007E1A9E"/>
    <w:rsid w:val="007E44A1"/>
    <w:rsid w:val="007F0004"/>
    <w:rsid w:val="007F1AA9"/>
    <w:rsid w:val="007F26E5"/>
    <w:rsid w:val="007F48C2"/>
    <w:rsid w:val="007F5C87"/>
    <w:rsid w:val="0080184A"/>
    <w:rsid w:val="00802130"/>
    <w:rsid w:val="00802D73"/>
    <w:rsid w:val="008031DE"/>
    <w:rsid w:val="00805CC7"/>
    <w:rsid w:val="00807386"/>
    <w:rsid w:val="008243CB"/>
    <w:rsid w:val="00826CE6"/>
    <w:rsid w:val="00830D6B"/>
    <w:rsid w:val="008439D3"/>
    <w:rsid w:val="008469F6"/>
    <w:rsid w:val="00847CFC"/>
    <w:rsid w:val="00850B73"/>
    <w:rsid w:val="008522D1"/>
    <w:rsid w:val="00853A50"/>
    <w:rsid w:val="00854959"/>
    <w:rsid w:val="00856C6C"/>
    <w:rsid w:val="0087161D"/>
    <w:rsid w:val="0087560A"/>
    <w:rsid w:val="0088377D"/>
    <w:rsid w:val="0088528F"/>
    <w:rsid w:val="00886DF7"/>
    <w:rsid w:val="00891811"/>
    <w:rsid w:val="00893263"/>
    <w:rsid w:val="00893CED"/>
    <w:rsid w:val="00894148"/>
    <w:rsid w:val="008955FE"/>
    <w:rsid w:val="008963A3"/>
    <w:rsid w:val="008A1AB2"/>
    <w:rsid w:val="008A24D0"/>
    <w:rsid w:val="008A4B61"/>
    <w:rsid w:val="008A5C9C"/>
    <w:rsid w:val="008A798A"/>
    <w:rsid w:val="008B7EA0"/>
    <w:rsid w:val="008E41C8"/>
    <w:rsid w:val="008F4137"/>
    <w:rsid w:val="008F420F"/>
    <w:rsid w:val="008F6E34"/>
    <w:rsid w:val="00903B10"/>
    <w:rsid w:val="00903F14"/>
    <w:rsid w:val="0090670E"/>
    <w:rsid w:val="00911FB4"/>
    <w:rsid w:val="009233AD"/>
    <w:rsid w:val="009302A5"/>
    <w:rsid w:val="00933905"/>
    <w:rsid w:val="0094238B"/>
    <w:rsid w:val="00943C9E"/>
    <w:rsid w:val="00944A6E"/>
    <w:rsid w:val="00944BAB"/>
    <w:rsid w:val="0094567F"/>
    <w:rsid w:val="009458CE"/>
    <w:rsid w:val="00952041"/>
    <w:rsid w:val="00960B89"/>
    <w:rsid w:val="00963356"/>
    <w:rsid w:val="00971C16"/>
    <w:rsid w:val="00973835"/>
    <w:rsid w:val="00985DAE"/>
    <w:rsid w:val="0098778E"/>
    <w:rsid w:val="009937B8"/>
    <w:rsid w:val="00995E98"/>
    <w:rsid w:val="009B0B70"/>
    <w:rsid w:val="009B0DB9"/>
    <w:rsid w:val="009B3929"/>
    <w:rsid w:val="009B414C"/>
    <w:rsid w:val="009C02ED"/>
    <w:rsid w:val="009C2680"/>
    <w:rsid w:val="009D27AC"/>
    <w:rsid w:val="009D53C2"/>
    <w:rsid w:val="009D5733"/>
    <w:rsid w:val="009E6677"/>
    <w:rsid w:val="00A02DF9"/>
    <w:rsid w:val="00A07AF9"/>
    <w:rsid w:val="00A22E68"/>
    <w:rsid w:val="00A241C1"/>
    <w:rsid w:val="00A52412"/>
    <w:rsid w:val="00A533D1"/>
    <w:rsid w:val="00A55388"/>
    <w:rsid w:val="00A57E65"/>
    <w:rsid w:val="00A61E03"/>
    <w:rsid w:val="00A62490"/>
    <w:rsid w:val="00A629DB"/>
    <w:rsid w:val="00A71C80"/>
    <w:rsid w:val="00A85280"/>
    <w:rsid w:val="00A877A3"/>
    <w:rsid w:val="00A92A5A"/>
    <w:rsid w:val="00A9568D"/>
    <w:rsid w:val="00AB257B"/>
    <w:rsid w:val="00AB442A"/>
    <w:rsid w:val="00AB494F"/>
    <w:rsid w:val="00AB5A50"/>
    <w:rsid w:val="00AC6E6A"/>
    <w:rsid w:val="00AC6ED0"/>
    <w:rsid w:val="00AC768C"/>
    <w:rsid w:val="00AD0DE8"/>
    <w:rsid w:val="00AE21AE"/>
    <w:rsid w:val="00AE2314"/>
    <w:rsid w:val="00AE2921"/>
    <w:rsid w:val="00AE2BC1"/>
    <w:rsid w:val="00AE38E9"/>
    <w:rsid w:val="00AF1635"/>
    <w:rsid w:val="00AF6359"/>
    <w:rsid w:val="00AF7AA5"/>
    <w:rsid w:val="00B0212A"/>
    <w:rsid w:val="00B07C6E"/>
    <w:rsid w:val="00B15562"/>
    <w:rsid w:val="00B1576D"/>
    <w:rsid w:val="00B235B5"/>
    <w:rsid w:val="00B239B8"/>
    <w:rsid w:val="00B247B6"/>
    <w:rsid w:val="00B3235B"/>
    <w:rsid w:val="00B42D25"/>
    <w:rsid w:val="00B56C00"/>
    <w:rsid w:val="00B57F81"/>
    <w:rsid w:val="00B63C6C"/>
    <w:rsid w:val="00B704C9"/>
    <w:rsid w:val="00B80F01"/>
    <w:rsid w:val="00B901DE"/>
    <w:rsid w:val="00B920CA"/>
    <w:rsid w:val="00B96653"/>
    <w:rsid w:val="00BA25D5"/>
    <w:rsid w:val="00BB0196"/>
    <w:rsid w:val="00BB15B3"/>
    <w:rsid w:val="00BB2A1B"/>
    <w:rsid w:val="00BB4625"/>
    <w:rsid w:val="00BB6C8A"/>
    <w:rsid w:val="00BC2CEF"/>
    <w:rsid w:val="00BD3133"/>
    <w:rsid w:val="00BD3F9C"/>
    <w:rsid w:val="00BE5704"/>
    <w:rsid w:val="00BF0882"/>
    <w:rsid w:val="00BF2CDE"/>
    <w:rsid w:val="00C014D9"/>
    <w:rsid w:val="00C077D0"/>
    <w:rsid w:val="00C14DB3"/>
    <w:rsid w:val="00C16157"/>
    <w:rsid w:val="00C305E9"/>
    <w:rsid w:val="00C32701"/>
    <w:rsid w:val="00C3677C"/>
    <w:rsid w:val="00C37701"/>
    <w:rsid w:val="00C37976"/>
    <w:rsid w:val="00C400B9"/>
    <w:rsid w:val="00C403B8"/>
    <w:rsid w:val="00C42DE1"/>
    <w:rsid w:val="00C46F2A"/>
    <w:rsid w:val="00C501BB"/>
    <w:rsid w:val="00C52489"/>
    <w:rsid w:val="00C5473F"/>
    <w:rsid w:val="00C55DE6"/>
    <w:rsid w:val="00C61285"/>
    <w:rsid w:val="00C62281"/>
    <w:rsid w:val="00C628C6"/>
    <w:rsid w:val="00C71325"/>
    <w:rsid w:val="00C72CDA"/>
    <w:rsid w:val="00C73A6B"/>
    <w:rsid w:val="00C76AAA"/>
    <w:rsid w:val="00C8221E"/>
    <w:rsid w:val="00C826C4"/>
    <w:rsid w:val="00C9275C"/>
    <w:rsid w:val="00C9654F"/>
    <w:rsid w:val="00CB0F75"/>
    <w:rsid w:val="00CB3BBF"/>
    <w:rsid w:val="00CC1F21"/>
    <w:rsid w:val="00CC496F"/>
    <w:rsid w:val="00CC5933"/>
    <w:rsid w:val="00CC7E45"/>
    <w:rsid w:val="00CD336E"/>
    <w:rsid w:val="00CD6990"/>
    <w:rsid w:val="00CF21AC"/>
    <w:rsid w:val="00CF62BD"/>
    <w:rsid w:val="00D028C9"/>
    <w:rsid w:val="00D03FBA"/>
    <w:rsid w:val="00D109B1"/>
    <w:rsid w:val="00D132B6"/>
    <w:rsid w:val="00D1699B"/>
    <w:rsid w:val="00D36379"/>
    <w:rsid w:val="00D442A7"/>
    <w:rsid w:val="00D459FF"/>
    <w:rsid w:val="00D515CB"/>
    <w:rsid w:val="00D552A6"/>
    <w:rsid w:val="00D554A3"/>
    <w:rsid w:val="00D57323"/>
    <w:rsid w:val="00D63D28"/>
    <w:rsid w:val="00D906B0"/>
    <w:rsid w:val="00D955FB"/>
    <w:rsid w:val="00DA1453"/>
    <w:rsid w:val="00DA3470"/>
    <w:rsid w:val="00DA7894"/>
    <w:rsid w:val="00DB0E8D"/>
    <w:rsid w:val="00DB2430"/>
    <w:rsid w:val="00DB4AE6"/>
    <w:rsid w:val="00DC0F03"/>
    <w:rsid w:val="00DC2264"/>
    <w:rsid w:val="00DC2D83"/>
    <w:rsid w:val="00DC39B6"/>
    <w:rsid w:val="00DC793E"/>
    <w:rsid w:val="00DD3DF3"/>
    <w:rsid w:val="00DD75CD"/>
    <w:rsid w:val="00E03B07"/>
    <w:rsid w:val="00E176E7"/>
    <w:rsid w:val="00E17CB6"/>
    <w:rsid w:val="00E2026F"/>
    <w:rsid w:val="00E22BEE"/>
    <w:rsid w:val="00E24562"/>
    <w:rsid w:val="00E258FE"/>
    <w:rsid w:val="00E33B4B"/>
    <w:rsid w:val="00E3411A"/>
    <w:rsid w:val="00E344FB"/>
    <w:rsid w:val="00E34987"/>
    <w:rsid w:val="00E42803"/>
    <w:rsid w:val="00E43829"/>
    <w:rsid w:val="00E4665B"/>
    <w:rsid w:val="00E52CAB"/>
    <w:rsid w:val="00E550DD"/>
    <w:rsid w:val="00E55170"/>
    <w:rsid w:val="00E56590"/>
    <w:rsid w:val="00E57033"/>
    <w:rsid w:val="00E60FAA"/>
    <w:rsid w:val="00E61197"/>
    <w:rsid w:val="00E65A4D"/>
    <w:rsid w:val="00E722B2"/>
    <w:rsid w:val="00E727D3"/>
    <w:rsid w:val="00E747B7"/>
    <w:rsid w:val="00E760CF"/>
    <w:rsid w:val="00E8600F"/>
    <w:rsid w:val="00E9215B"/>
    <w:rsid w:val="00E9353C"/>
    <w:rsid w:val="00E9389A"/>
    <w:rsid w:val="00E9405C"/>
    <w:rsid w:val="00EA226A"/>
    <w:rsid w:val="00EA25CF"/>
    <w:rsid w:val="00EA39F4"/>
    <w:rsid w:val="00EA62AA"/>
    <w:rsid w:val="00EB11DF"/>
    <w:rsid w:val="00EB2607"/>
    <w:rsid w:val="00EB4790"/>
    <w:rsid w:val="00EC2626"/>
    <w:rsid w:val="00EE03F0"/>
    <w:rsid w:val="00F00312"/>
    <w:rsid w:val="00F01E04"/>
    <w:rsid w:val="00F033E3"/>
    <w:rsid w:val="00F036A7"/>
    <w:rsid w:val="00F03906"/>
    <w:rsid w:val="00F04A09"/>
    <w:rsid w:val="00F277A9"/>
    <w:rsid w:val="00F279AA"/>
    <w:rsid w:val="00F3604B"/>
    <w:rsid w:val="00F47B2D"/>
    <w:rsid w:val="00F54364"/>
    <w:rsid w:val="00F5567A"/>
    <w:rsid w:val="00F635E7"/>
    <w:rsid w:val="00F6734A"/>
    <w:rsid w:val="00F73B61"/>
    <w:rsid w:val="00F8024B"/>
    <w:rsid w:val="00F85CCE"/>
    <w:rsid w:val="00FA0CFE"/>
    <w:rsid w:val="00FA7BF3"/>
    <w:rsid w:val="00FB4C1A"/>
    <w:rsid w:val="00FC6B16"/>
    <w:rsid w:val="00FC6B27"/>
    <w:rsid w:val="00FD62BA"/>
    <w:rsid w:val="00FD797B"/>
    <w:rsid w:val="00FE521B"/>
    <w:rsid w:val="00FF1FF4"/>
    <w:rsid w:val="00FF60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14"/>
    <w:pPr>
      <w:widowControl w:val="0"/>
      <w:jc w:val="both"/>
    </w:pPr>
    <w:rPr>
      <w:rFonts w:ascii="Times New Roman" w:hAnsi="Times New Roman"/>
      <w:szCs w:val="24"/>
    </w:rPr>
  </w:style>
  <w:style w:type="paragraph" w:styleId="Heading1">
    <w:name w:val="heading 1"/>
    <w:basedOn w:val="Normal"/>
    <w:next w:val="Normal"/>
    <w:link w:val="Heading1Char"/>
    <w:uiPriority w:val="99"/>
    <w:qFormat/>
    <w:locked/>
    <w:rsid w:val="002917A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locked/>
    <w:rsid w:val="00240E07"/>
    <w:pPr>
      <w:keepNext/>
      <w:keepLines/>
      <w:spacing w:before="260" w:after="260" w:line="413" w:lineRule="auto"/>
      <w:outlineLvl w:val="1"/>
    </w:pPr>
    <w:rPr>
      <w:rFonts w:ascii="Arial" w:eastAsia="黑体" w:hAnsi="Arial"/>
      <w:b/>
      <w:kern w:val="0"/>
      <w:sz w:val="3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0E2B"/>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240E07"/>
    <w:rPr>
      <w:rFonts w:ascii="Arial" w:eastAsia="黑体" w:hAnsi="Arial" w:cs="Times New Roman"/>
      <w:b/>
      <w:kern w:val="0"/>
      <w:sz w:val="32"/>
    </w:rPr>
  </w:style>
  <w:style w:type="paragraph" w:styleId="Footer">
    <w:name w:val="footer"/>
    <w:basedOn w:val="Normal"/>
    <w:link w:val="FooterChar"/>
    <w:uiPriority w:val="99"/>
    <w:rsid w:val="00AE23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2314"/>
    <w:rPr>
      <w:rFonts w:ascii="Times New Roman" w:eastAsia="宋体" w:hAnsi="Times New Roman" w:cs="Times New Roman"/>
      <w:sz w:val="18"/>
      <w:szCs w:val="18"/>
    </w:rPr>
  </w:style>
  <w:style w:type="character" w:styleId="PageNumber">
    <w:name w:val="page number"/>
    <w:basedOn w:val="DefaultParagraphFont"/>
    <w:uiPriority w:val="99"/>
    <w:rsid w:val="00AE2314"/>
    <w:rPr>
      <w:rFonts w:cs="Times New Roman"/>
    </w:rPr>
  </w:style>
  <w:style w:type="character" w:styleId="Hyperlink">
    <w:name w:val="Hyperlink"/>
    <w:basedOn w:val="DefaultParagraphFont"/>
    <w:uiPriority w:val="99"/>
    <w:rsid w:val="00BB2A1B"/>
    <w:rPr>
      <w:rFonts w:cs="Times New Roman"/>
      <w:color w:val="0000FF"/>
      <w:u w:val="single"/>
    </w:rPr>
  </w:style>
  <w:style w:type="paragraph" w:styleId="Header">
    <w:name w:val="header"/>
    <w:basedOn w:val="Normal"/>
    <w:link w:val="HeaderChar"/>
    <w:uiPriority w:val="99"/>
    <w:rsid w:val="007711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71189"/>
    <w:rPr>
      <w:rFonts w:ascii="Times New Roman" w:hAnsi="Times New Roman" w:cs="Times New Roman"/>
      <w:sz w:val="18"/>
      <w:szCs w:val="18"/>
    </w:rPr>
  </w:style>
  <w:style w:type="paragraph" w:styleId="ListParagraph">
    <w:name w:val="List Paragraph"/>
    <w:basedOn w:val="Normal"/>
    <w:uiPriority w:val="99"/>
    <w:qFormat/>
    <w:rsid w:val="00240E07"/>
    <w:pPr>
      <w:ind w:firstLineChars="200" w:firstLine="420"/>
    </w:pPr>
    <w:rPr>
      <w:rFonts w:ascii="Calibri" w:hAnsi="Calibri"/>
      <w:kern w:val="0"/>
      <w:szCs w:val="22"/>
    </w:rPr>
  </w:style>
  <w:style w:type="paragraph" w:customStyle="1" w:styleId="a0">
    <w:name w:val="段"/>
    <w:link w:val="Char"/>
    <w:uiPriority w:val="99"/>
    <w:rsid w:val="00943C9E"/>
    <w:pPr>
      <w:tabs>
        <w:tab w:val="center" w:pos="4201"/>
        <w:tab w:val="right" w:leader="dot" w:pos="9298"/>
      </w:tabs>
      <w:autoSpaceDE w:val="0"/>
      <w:autoSpaceDN w:val="0"/>
      <w:ind w:firstLineChars="200" w:firstLine="420"/>
      <w:jc w:val="both"/>
    </w:pPr>
    <w:rPr>
      <w:rFonts w:ascii="宋体" w:hAnsi="Times New Roman"/>
      <w:sz w:val="22"/>
    </w:rPr>
  </w:style>
  <w:style w:type="character" w:customStyle="1" w:styleId="Char">
    <w:name w:val="段 Char"/>
    <w:link w:val="a0"/>
    <w:uiPriority w:val="99"/>
    <w:locked/>
    <w:rsid w:val="00943C9E"/>
    <w:rPr>
      <w:rFonts w:ascii="宋体" w:hAnsi="Times New Roman"/>
      <w:kern w:val="2"/>
      <w:sz w:val="22"/>
      <w:lang w:val="en-US" w:eastAsia="zh-CN"/>
    </w:rPr>
  </w:style>
  <w:style w:type="paragraph" w:customStyle="1" w:styleId="a">
    <w:name w:val="附录表标题"/>
    <w:basedOn w:val="Normal"/>
    <w:next w:val="a0"/>
    <w:uiPriority w:val="99"/>
    <w:rsid w:val="00943C9E"/>
    <w:pPr>
      <w:numPr>
        <w:ilvl w:val="1"/>
        <w:numId w:val="9"/>
      </w:numPr>
      <w:spacing w:beforeLines="50" w:afterLines="50"/>
      <w:ind w:left="4962"/>
      <w:jc w:val="center"/>
    </w:pPr>
    <w:rPr>
      <w:rFonts w:ascii="黑体" w:eastAsia="黑体"/>
      <w:szCs w:val="21"/>
    </w:rPr>
  </w:style>
  <w:style w:type="character" w:customStyle="1" w:styleId="fszw141">
    <w:name w:val="fs_zw_141"/>
    <w:uiPriority w:val="99"/>
    <w:rsid w:val="00EB11DF"/>
    <w:rPr>
      <w:color w:val="000000"/>
      <w:sz w:val="21"/>
      <w:u w:val="none"/>
      <w:effect w:val="none"/>
    </w:rPr>
  </w:style>
  <w:style w:type="paragraph" w:customStyle="1" w:styleId="New">
    <w:name w:val="正文 New"/>
    <w:uiPriority w:val="99"/>
    <w:rsid w:val="00EB11DF"/>
    <w:pPr>
      <w:widowControl w:val="0"/>
      <w:jc w:val="both"/>
    </w:pPr>
    <w:rPr>
      <w:rFonts w:ascii="Times New Roman" w:hAnsi="Times New Roman"/>
      <w:szCs w:val="24"/>
    </w:rPr>
  </w:style>
  <w:style w:type="paragraph" w:styleId="NormalWeb">
    <w:name w:val="Normal (Web)"/>
    <w:basedOn w:val="Normal"/>
    <w:uiPriority w:val="99"/>
    <w:rsid w:val="002158DB"/>
    <w:pPr>
      <w:widowControl/>
      <w:spacing w:before="100" w:beforeAutospacing="1" w:after="100" w:afterAutospacing="1"/>
      <w:jc w:val="left"/>
    </w:pPr>
    <w:rPr>
      <w:rFonts w:ascii="宋体" w:hAnsi="宋体" w:cs="宋体"/>
      <w:kern w:val="0"/>
      <w:sz w:val="24"/>
    </w:rPr>
  </w:style>
  <w:style w:type="paragraph" w:customStyle="1" w:styleId="Char0">
    <w:name w:val="Char"/>
    <w:basedOn w:val="Normal"/>
    <w:autoRedefine/>
    <w:uiPriority w:val="99"/>
    <w:rsid w:val="00DA7894"/>
    <w:pPr>
      <w:widowControl/>
      <w:spacing w:after="160" w:line="240" w:lineRule="exact"/>
      <w:jc w:val="left"/>
    </w:pPr>
    <w:rPr>
      <w:rFonts w:ascii="Verdana" w:eastAsia="仿宋_GB2312" w:hAnsi="Verdana"/>
      <w:kern w:val="0"/>
      <w:sz w:val="24"/>
      <w:szCs w:val="20"/>
      <w:lang w:eastAsia="en-US"/>
    </w:rPr>
  </w:style>
  <w:style w:type="character" w:customStyle="1" w:styleId="BodyTextIndentChar1">
    <w:name w:val="Body Text Indent Char1"/>
    <w:uiPriority w:val="99"/>
    <w:locked/>
    <w:rsid w:val="00985DAE"/>
    <w:rPr>
      <w:kern w:val="2"/>
      <w:sz w:val="24"/>
    </w:rPr>
  </w:style>
  <w:style w:type="paragraph" w:styleId="BodyTextIndent">
    <w:name w:val="Body Text Indent"/>
    <w:basedOn w:val="Normal"/>
    <w:link w:val="BodyTextIndentChar"/>
    <w:uiPriority w:val="99"/>
    <w:rsid w:val="00985DAE"/>
    <w:pPr>
      <w:spacing w:after="120"/>
      <w:ind w:leftChars="200" w:left="420"/>
    </w:pPr>
    <w:rPr>
      <w:rFonts w:ascii="Calibri" w:hAnsi="Calibri"/>
      <w:sz w:val="24"/>
      <w:szCs w:val="20"/>
    </w:rPr>
  </w:style>
  <w:style w:type="character" w:customStyle="1" w:styleId="BodyTextIndentChar">
    <w:name w:val="Body Text Indent Char"/>
    <w:basedOn w:val="DefaultParagraphFont"/>
    <w:link w:val="BodyTextIndent"/>
    <w:uiPriority w:val="99"/>
    <w:semiHidden/>
    <w:locked/>
    <w:rsid w:val="004266CF"/>
    <w:rPr>
      <w:rFonts w:ascii="Times New Roman" w:hAnsi="Times New Roman" w:cs="Times New Roman"/>
      <w:sz w:val="24"/>
      <w:szCs w:val="24"/>
    </w:rPr>
  </w:style>
  <w:style w:type="paragraph" w:customStyle="1" w:styleId="p0">
    <w:name w:val="p0"/>
    <w:basedOn w:val="Normal"/>
    <w:uiPriority w:val="99"/>
    <w:rsid w:val="005B793D"/>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2202</Words>
  <Characters>12557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山东省粮食局</dc:title>
  <dc:subject/>
  <dc:creator>lenovo</dc:creator>
  <cp:keywords/>
  <dc:description/>
  <cp:lastModifiedBy>AutoBVT</cp:lastModifiedBy>
  <cp:revision>3</cp:revision>
  <cp:lastPrinted>2019-06-20T02:28:00Z</cp:lastPrinted>
  <dcterms:created xsi:type="dcterms:W3CDTF">2021-10-28T00:56:00Z</dcterms:created>
  <dcterms:modified xsi:type="dcterms:W3CDTF">2021-10-28T01:33:00Z</dcterms:modified>
</cp:coreProperties>
</file>