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rPr>
        <w:t>山东省粮食和物资储备</w:t>
      </w:r>
      <w:r>
        <w:rPr>
          <w:rFonts w:hint="eastAsia" w:ascii="方正小标宋简体" w:eastAsia="方正小标宋简体"/>
          <w:sz w:val="44"/>
          <w:szCs w:val="44"/>
          <w:lang w:eastAsia="zh-CN"/>
        </w:rPr>
        <w:t>局</w:t>
      </w:r>
      <w:r>
        <w:rPr>
          <w:rFonts w:hint="eastAsia" w:ascii="方正小标宋简体" w:eastAsia="方正小标宋简体"/>
          <w:sz w:val="44"/>
          <w:szCs w:val="44"/>
        </w:rPr>
        <w:t>证明事项实施清单</w:t>
      </w:r>
      <w:r>
        <w:rPr>
          <w:rFonts w:hint="eastAsia" w:ascii="方正小标宋简体" w:eastAsia="方正小标宋简体"/>
          <w:sz w:val="44"/>
          <w:szCs w:val="44"/>
          <w:lang w:eastAsia="zh-CN"/>
        </w:rPr>
        <w:t>（试行）</w:t>
      </w:r>
    </w:p>
    <w:tbl>
      <w:tblPr>
        <w:tblStyle w:val="5"/>
        <w:tblW w:w="1275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1"/>
        <w:gridCol w:w="1368"/>
        <w:gridCol w:w="2833"/>
        <w:gridCol w:w="3509"/>
        <w:gridCol w:w="1199"/>
        <w:gridCol w:w="1539"/>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9" w:hRule="atLeast"/>
        </w:trPr>
        <w:tc>
          <w:tcPr>
            <w:tcW w:w="751" w:type="dxa"/>
          </w:tcPr>
          <w:p>
            <w:pPr>
              <w:jc w:val="center"/>
              <w:rPr>
                <w:rFonts w:ascii="黑体" w:hAnsi="黑体" w:eastAsia="黑体"/>
                <w:sz w:val="32"/>
                <w:szCs w:val="32"/>
              </w:rPr>
            </w:pPr>
            <w:r>
              <w:rPr>
                <w:rFonts w:hint="eastAsia" w:ascii="黑体" w:hAnsi="黑体" w:eastAsia="黑体"/>
                <w:sz w:val="32"/>
                <w:szCs w:val="32"/>
              </w:rPr>
              <w:t>序号</w:t>
            </w:r>
          </w:p>
        </w:tc>
        <w:tc>
          <w:tcPr>
            <w:tcW w:w="1368" w:type="dxa"/>
          </w:tcPr>
          <w:p>
            <w:pPr>
              <w:jc w:val="center"/>
              <w:rPr>
                <w:rFonts w:ascii="黑体" w:hAnsi="黑体" w:eastAsia="黑体"/>
                <w:sz w:val="32"/>
                <w:szCs w:val="32"/>
              </w:rPr>
            </w:pPr>
            <w:r>
              <w:rPr>
                <w:rFonts w:hint="eastAsia" w:ascii="黑体" w:hAnsi="黑体" w:eastAsia="黑体"/>
                <w:sz w:val="32"/>
                <w:szCs w:val="32"/>
              </w:rPr>
              <w:t>证明事项名称</w:t>
            </w:r>
          </w:p>
        </w:tc>
        <w:tc>
          <w:tcPr>
            <w:tcW w:w="2833" w:type="dxa"/>
          </w:tcPr>
          <w:p>
            <w:pPr>
              <w:jc w:val="center"/>
              <w:rPr>
                <w:rFonts w:ascii="黑体" w:hAnsi="黑体" w:eastAsia="黑体"/>
                <w:sz w:val="32"/>
                <w:szCs w:val="32"/>
              </w:rPr>
            </w:pPr>
            <w:r>
              <w:rPr>
                <w:rFonts w:hint="eastAsia" w:ascii="黑体" w:hAnsi="黑体" w:eastAsia="黑体"/>
                <w:sz w:val="32"/>
                <w:szCs w:val="32"/>
              </w:rPr>
              <w:t>涉及的政务服务事项名称及编码</w:t>
            </w:r>
          </w:p>
        </w:tc>
        <w:tc>
          <w:tcPr>
            <w:tcW w:w="3509" w:type="dxa"/>
            <w:tcBorders>
              <w:right w:val="single" w:color="auto" w:sz="4" w:space="0"/>
            </w:tcBorders>
          </w:tcPr>
          <w:p>
            <w:pPr>
              <w:jc w:val="center"/>
              <w:rPr>
                <w:rFonts w:ascii="黑体" w:hAnsi="黑体" w:eastAsia="黑体"/>
                <w:sz w:val="32"/>
                <w:szCs w:val="32"/>
              </w:rPr>
            </w:pPr>
            <w:r>
              <w:rPr>
                <w:rFonts w:hint="eastAsia" w:ascii="黑体" w:hAnsi="黑体" w:eastAsia="黑体"/>
                <w:sz w:val="32"/>
                <w:szCs w:val="32"/>
              </w:rPr>
              <w:t>设定依据</w:t>
            </w:r>
          </w:p>
        </w:tc>
        <w:tc>
          <w:tcPr>
            <w:tcW w:w="1199" w:type="dxa"/>
          </w:tcPr>
          <w:p>
            <w:pPr>
              <w:jc w:val="center"/>
              <w:rPr>
                <w:rFonts w:ascii="黑体" w:hAnsi="黑体" w:eastAsia="黑体"/>
                <w:sz w:val="32"/>
                <w:szCs w:val="32"/>
              </w:rPr>
            </w:pPr>
            <w:r>
              <w:rPr>
                <w:rFonts w:hint="eastAsia" w:ascii="黑体" w:hAnsi="黑体" w:eastAsia="黑体"/>
                <w:sz w:val="32"/>
                <w:szCs w:val="32"/>
              </w:rPr>
              <w:t>开具单位</w:t>
            </w:r>
          </w:p>
        </w:tc>
        <w:tc>
          <w:tcPr>
            <w:tcW w:w="1539" w:type="dxa"/>
          </w:tcPr>
          <w:p>
            <w:pPr>
              <w:jc w:val="center"/>
              <w:rPr>
                <w:rFonts w:ascii="黑体" w:hAnsi="黑体" w:eastAsia="黑体"/>
                <w:sz w:val="32"/>
                <w:szCs w:val="32"/>
              </w:rPr>
            </w:pPr>
            <w:r>
              <w:rPr>
                <w:rFonts w:hint="eastAsia" w:ascii="黑体" w:hAnsi="黑体" w:eastAsia="黑体"/>
                <w:sz w:val="32"/>
                <w:szCs w:val="32"/>
              </w:rPr>
              <w:t>办事指南</w:t>
            </w:r>
          </w:p>
        </w:tc>
        <w:tc>
          <w:tcPr>
            <w:tcW w:w="1559" w:type="dxa"/>
          </w:tcPr>
          <w:p>
            <w:pPr>
              <w:jc w:val="center"/>
              <w:rPr>
                <w:rFonts w:ascii="黑体" w:hAnsi="黑体" w:eastAsia="黑体"/>
                <w:sz w:val="32"/>
                <w:szCs w:val="32"/>
              </w:rPr>
            </w:pPr>
            <w:r>
              <w:rPr>
                <w:rFonts w:hint="eastAsia" w:ascii="黑体" w:hAnsi="黑体" w:eastAsia="黑体"/>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1" w:type="dxa"/>
          </w:tcPr>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368"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自有资金证明</w:t>
            </w:r>
          </w:p>
        </w:tc>
        <w:tc>
          <w:tcPr>
            <w:tcW w:w="2833" w:type="dxa"/>
          </w:tcPr>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粮食收购资格认定</w:t>
            </w:r>
          </w:p>
          <w:p>
            <w:pPr>
              <w:jc w:val="center"/>
              <w:rPr>
                <w:rFonts w:hint="eastAsia" w:ascii="仿宋_GB2312" w:eastAsia="仿宋_GB2312"/>
                <w:sz w:val="28"/>
                <w:szCs w:val="28"/>
              </w:rPr>
            </w:pPr>
            <w:r>
              <w:rPr>
                <w:rFonts w:hint="eastAsia" w:ascii="仿宋_GB2312" w:eastAsia="仿宋_GB2312"/>
                <w:sz w:val="28"/>
                <w:szCs w:val="28"/>
              </w:rPr>
              <w:t>(3700000159001000)</w:t>
            </w:r>
          </w:p>
        </w:tc>
        <w:tc>
          <w:tcPr>
            <w:tcW w:w="3509" w:type="dxa"/>
            <w:tcBorders>
              <w:right w:val="single" w:color="auto" w:sz="4" w:space="0"/>
            </w:tcBorders>
          </w:tcPr>
          <w:p>
            <w:pPr>
              <w:spacing w:line="240" w:lineRule="exact"/>
              <w:jc w:val="left"/>
              <w:rPr>
                <w:rFonts w:hint="eastAsia" w:ascii="仿宋_GB2312" w:eastAsia="仿宋_GB2312"/>
                <w:sz w:val="24"/>
                <w:szCs w:val="24"/>
              </w:rPr>
            </w:pPr>
            <w:r>
              <w:rPr>
                <w:rFonts w:hint="eastAsia" w:ascii="仿宋_GB2312" w:eastAsia="仿宋_GB2312"/>
                <w:sz w:val="24"/>
                <w:szCs w:val="24"/>
              </w:rPr>
              <w:t>1.【行政法规】《粮食流通管理条例》（国务院令407号）第九条第二款：申请从事粮食收购活动，应当向办理工商登记的部门同级的粮食行政管理部门提交书面申请，并提供资金、仓储设施、质量检验和保管能力等证明材料。</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 w:val="24"/>
                <w:szCs w:val="24"/>
              </w:rPr>
            </w:pPr>
            <w:r>
              <w:rPr>
                <w:rFonts w:hint="eastAsia" w:ascii="仿宋_GB2312" w:eastAsia="仿宋_GB2312"/>
                <w:sz w:val="24"/>
                <w:szCs w:val="24"/>
              </w:rPr>
              <w:t>2.【地方政府规章】《山东省粮食收购管理办法》（省政府令第168号）第八条：粮食收购者申请粮食收购资格，应当向粮食行政管理部门提交下列材料：（三）开户银行出具的自有资金证明。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8"/>
                <w:szCs w:val="28"/>
              </w:rPr>
            </w:pPr>
            <w:r>
              <w:rPr>
                <w:rFonts w:hint="eastAsia" w:ascii="仿宋_GB2312" w:eastAsia="仿宋_GB2312"/>
                <w:sz w:val="24"/>
                <w:szCs w:val="24"/>
              </w:rPr>
              <w:t>3.【部门文件】《山东省粮食局关于印发&lt;山东省粮食收购资格许可办法&gt;的通知》(鲁粮发〔2016〕4号) 三、申请材料.申请粮食收购资格许可，应当向许可机关提交下列材料：3.开户银行出具的自有资金证明。</w:t>
            </w:r>
          </w:p>
        </w:tc>
        <w:tc>
          <w:tcPr>
            <w:tcW w:w="1199" w:type="dxa"/>
          </w:tcPr>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r>
              <w:rPr>
                <w:rFonts w:hint="eastAsia" w:ascii="仿宋_GB2312" w:eastAsia="仿宋_GB2312"/>
                <w:sz w:val="28"/>
                <w:szCs w:val="28"/>
                <w:lang w:eastAsia="zh-CN"/>
              </w:rPr>
              <w:t>银行</w:t>
            </w:r>
          </w:p>
        </w:tc>
        <w:tc>
          <w:tcPr>
            <w:tcW w:w="1539"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粮食收购资格许可服务指南</w:t>
            </w:r>
          </w:p>
        </w:tc>
        <w:tc>
          <w:tcPr>
            <w:tcW w:w="1559" w:type="dxa"/>
          </w:tcPr>
          <w:p>
            <w:pPr>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0" w:hRule="atLeast"/>
        </w:trPr>
        <w:tc>
          <w:tcPr>
            <w:tcW w:w="751" w:type="dxa"/>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jc w:val="center"/>
              <w:rPr>
                <w:rFonts w:hint="eastAsia" w:ascii="仿宋_GB2312" w:eastAsia="仿宋_GB2312"/>
                <w:sz w:val="32"/>
                <w:szCs w:val="32"/>
                <w:lang w:val="en-US" w:eastAsia="zh-CN"/>
              </w:rPr>
            </w:pPr>
            <w:r>
              <w:rPr>
                <w:rFonts w:hint="eastAsia" w:ascii="仿宋_GB2312" w:eastAsia="仿宋_GB2312"/>
                <w:sz w:val="28"/>
                <w:szCs w:val="28"/>
              </w:rPr>
              <w:t>2</w:t>
            </w:r>
          </w:p>
        </w:tc>
        <w:tc>
          <w:tcPr>
            <w:tcW w:w="1368" w:type="dxa"/>
          </w:tcPr>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检验化验仪器和计量器具合格证明</w:t>
            </w:r>
          </w:p>
        </w:tc>
        <w:tc>
          <w:tcPr>
            <w:tcW w:w="2833" w:type="dxa"/>
          </w:tcPr>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pPr>
              <w:jc w:val="left"/>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粮食收购资格认定</w:t>
            </w:r>
          </w:p>
          <w:p>
            <w:pPr>
              <w:rPr>
                <w:rFonts w:ascii="仿宋_GB2312" w:eastAsia="仿宋_GB2312"/>
                <w:sz w:val="32"/>
                <w:szCs w:val="32"/>
              </w:rPr>
            </w:pPr>
            <w:r>
              <w:rPr>
                <w:rFonts w:hint="eastAsia" w:ascii="仿宋_GB2312" w:eastAsia="仿宋_GB2312"/>
                <w:sz w:val="28"/>
                <w:szCs w:val="28"/>
              </w:rPr>
              <w:t>(3700000159001000)</w:t>
            </w:r>
          </w:p>
        </w:tc>
        <w:tc>
          <w:tcPr>
            <w:tcW w:w="3509"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eastAsia="仿宋_GB2312"/>
                <w:sz w:val="24"/>
                <w:szCs w:val="24"/>
              </w:rPr>
            </w:pPr>
          </w:p>
          <w:p>
            <w:pPr>
              <w:spacing w:line="240" w:lineRule="exact"/>
              <w:jc w:val="left"/>
              <w:rPr>
                <w:rFonts w:ascii="仿宋_GB2312" w:eastAsia="仿宋_GB2312"/>
                <w:sz w:val="24"/>
                <w:szCs w:val="24"/>
              </w:rPr>
            </w:pPr>
            <w:r>
              <w:rPr>
                <w:rFonts w:hint="eastAsia" w:ascii="仿宋_GB2312" w:eastAsia="仿宋_GB2312"/>
                <w:sz w:val="24"/>
                <w:szCs w:val="24"/>
              </w:rPr>
              <w:t>1.【行政法规】《粮食流通管理条例》（国务院令407号）第九条第二款：申请从事粮食收购活动，应当向办理工商登记的部门同级的粮食行政管理部门提交书面申请，并提供资金、仓储设施、质量检验和保管能力等证明材料。</w:t>
            </w:r>
          </w:p>
          <w:p>
            <w:pPr>
              <w:spacing w:line="240" w:lineRule="exact"/>
              <w:jc w:val="left"/>
              <w:rPr>
                <w:rFonts w:ascii="仿宋_GB2312" w:eastAsia="仿宋_GB2312"/>
                <w:sz w:val="24"/>
                <w:szCs w:val="24"/>
              </w:rPr>
            </w:pPr>
            <w:r>
              <w:rPr>
                <w:rFonts w:hint="eastAsia" w:ascii="仿宋_GB2312" w:eastAsia="仿宋_GB2312"/>
                <w:sz w:val="24"/>
                <w:szCs w:val="24"/>
              </w:rPr>
              <w:t>2.【地方政府规章】《山东省粮食收购管理办法》（省政府令第168号）第八条：粮食收购者申请粮食收购资格，应当向粮食行政管理部门提交下列材料：（五）县级以上人民政府质量技术监督部门出具的检验化验仪器和计量器具合格的证明材料。</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 w:val="32"/>
                <w:szCs w:val="32"/>
              </w:rPr>
            </w:pPr>
            <w:r>
              <w:rPr>
                <w:rFonts w:hint="eastAsia" w:ascii="仿宋_GB2312" w:eastAsia="仿宋_GB2312"/>
                <w:sz w:val="24"/>
                <w:szCs w:val="24"/>
              </w:rPr>
              <w:t>3.【部门文件】《山东省粮食局关于印发&lt;山东省粮食收购资格许可办法&gt;的通知》(鲁粮发〔2016〕4号) 三、申请材料.申请粮食收购资格许可，应当向许可机关提交下列材料：5.县级以上人民政府质量技术监督部门出具的检验化验仪器和计量器具合格的证明材料。</w:t>
            </w:r>
          </w:p>
        </w:tc>
        <w:tc>
          <w:tcPr>
            <w:tcW w:w="1199" w:type="dxa"/>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ascii="仿宋_GB2312" w:eastAsia="仿宋_GB2312"/>
                <w:sz w:val="32"/>
                <w:szCs w:val="32"/>
              </w:rPr>
            </w:pPr>
            <w:r>
              <w:rPr>
                <w:rFonts w:hint="eastAsia" w:ascii="仿宋_GB2312" w:eastAsia="仿宋_GB2312"/>
                <w:sz w:val="28"/>
                <w:szCs w:val="28"/>
              </w:rPr>
              <w:t>县级以上计量检定校准机</w:t>
            </w:r>
            <w:bookmarkStart w:id="0" w:name="_GoBack"/>
            <w:bookmarkEnd w:id="0"/>
            <w:r>
              <w:rPr>
                <w:rFonts w:hint="eastAsia" w:ascii="仿宋_GB2312" w:eastAsia="仿宋_GB2312"/>
                <w:sz w:val="28"/>
                <w:szCs w:val="28"/>
              </w:rPr>
              <w:t>构。</w:t>
            </w:r>
          </w:p>
        </w:tc>
        <w:tc>
          <w:tcPr>
            <w:tcW w:w="1539" w:type="dxa"/>
          </w:tcPr>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28"/>
                <w:szCs w:val="28"/>
              </w:rPr>
              <w:t>粮食收购资格许可服务指南</w:t>
            </w:r>
          </w:p>
        </w:tc>
        <w:tc>
          <w:tcPr>
            <w:tcW w:w="1559" w:type="dxa"/>
          </w:tcPr>
          <w:p>
            <w:pPr>
              <w:rPr>
                <w:rFonts w:ascii="仿宋_GB2312" w:eastAsia="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ascii="仿宋_GB2312" w:eastAsia="仿宋_GB2312"/>
          <w:sz w:val="28"/>
          <w:szCs w:val="28"/>
        </w:rPr>
      </w:pPr>
    </w:p>
    <w:sectPr>
      <w:footerReference r:id="rId3" w:type="default"/>
      <w:pgSz w:w="16838" w:h="11906" w:orient="landscape"/>
      <w:pgMar w:top="1587" w:right="2098" w:bottom="1474" w:left="1984" w:header="851" w:footer="1417" w:gutter="0"/>
      <w:pgNumType w:fmt="decimal"/>
      <w:cols w:space="0" w:num="1"/>
      <w:rtlGutter w:val="0"/>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eastAsia="zh-CN"/>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1C064BAABL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z7ULT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295"/>
  <w:displayHorizontalDrawingGridEvery w:val="1"/>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E"/>
    <w:rsid w:val="00015C0B"/>
    <w:rsid w:val="000416DD"/>
    <w:rsid w:val="00063BAD"/>
    <w:rsid w:val="0008749D"/>
    <w:rsid w:val="00095322"/>
    <w:rsid w:val="000B7310"/>
    <w:rsid w:val="000C61F0"/>
    <w:rsid w:val="000D5A42"/>
    <w:rsid w:val="000D6555"/>
    <w:rsid w:val="0014773A"/>
    <w:rsid w:val="0016726D"/>
    <w:rsid w:val="00183596"/>
    <w:rsid w:val="00191BE5"/>
    <w:rsid w:val="00193B71"/>
    <w:rsid w:val="001B16C0"/>
    <w:rsid w:val="001C497A"/>
    <w:rsid w:val="001C4DFE"/>
    <w:rsid w:val="001E3970"/>
    <w:rsid w:val="002034BE"/>
    <w:rsid w:val="00206698"/>
    <w:rsid w:val="002215A2"/>
    <w:rsid w:val="002268CF"/>
    <w:rsid w:val="0024346E"/>
    <w:rsid w:val="00267701"/>
    <w:rsid w:val="00275694"/>
    <w:rsid w:val="00291A2B"/>
    <w:rsid w:val="002B2A55"/>
    <w:rsid w:val="002B4793"/>
    <w:rsid w:val="002C5094"/>
    <w:rsid w:val="002C5FAA"/>
    <w:rsid w:val="002E2D35"/>
    <w:rsid w:val="003413A1"/>
    <w:rsid w:val="00347AFF"/>
    <w:rsid w:val="003572AE"/>
    <w:rsid w:val="0036123F"/>
    <w:rsid w:val="003E1B03"/>
    <w:rsid w:val="003F17CA"/>
    <w:rsid w:val="00421DA0"/>
    <w:rsid w:val="00443FE2"/>
    <w:rsid w:val="0045269E"/>
    <w:rsid w:val="00457134"/>
    <w:rsid w:val="00530C5C"/>
    <w:rsid w:val="0053540F"/>
    <w:rsid w:val="00550964"/>
    <w:rsid w:val="00556BC5"/>
    <w:rsid w:val="00572429"/>
    <w:rsid w:val="005B2378"/>
    <w:rsid w:val="005B44B6"/>
    <w:rsid w:val="005D67EB"/>
    <w:rsid w:val="005E06C5"/>
    <w:rsid w:val="00606B5B"/>
    <w:rsid w:val="00612F73"/>
    <w:rsid w:val="006155B1"/>
    <w:rsid w:val="00625A81"/>
    <w:rsid w:val="006302C4"/>
    <w:rsid w:val="00641B7C"/>
    <w:rsid w:val="0065796D"/>
    <w:rsid w:val="00680756"/>
    <w:rsid w:val="00687959"/>
    <w:rsid w:val="006C5AA0"/>
    <w:rsid w:val="007249BD"/>
    <w:rsid w:val="00724BB3"/>
    <w:rsid w:val="00730332"/>
    <w:rsid w:val="00732BC3"/>
    <w:rsid w:val="007407EF"/>
    <w:rsid w:val="007B3990"/>
    <w:rsid w:val="007B53A3"/>
    <w:rsid w:val="007D4395"/>
    <w:rsid w:val="007E2BD6"/>
    <w:rsid w:val="007F0204"/>
    <w:rsid w:val="007F778C"/>
    <w:rsid w:val="0081362E"/>
    <w:rsid w:val="00817E70"/>
    <w:rsid w:val="008238AB"/>
    <w:rsid w:val="00823B1C"/>
    <w:rsid w:val="00824010"/>
    <w:rsid w:val="00883597"/>
    <w:rsid w:val="008B1C23"/>
    <w:rsid w:val="008B55A8"/>
    <w:rsid w:val="008C5162"/>
    <w:rsid w:val="008C5FB9"/>
    <w:rsid w:val="008F66BD"/>
    <w:rsid w:val="00924E21"/>
    <w:rsid w:val="0094524B"/>
    <w:rsid w:val="00964DE5"/>
    <w:rsid w:val="00996232"/>
    <w:rsid w:val="009D34C7"/>
    <w:rsid w:val="009E361E"/>
    <w:rsid w:val="00A054A4"/>
    <w:rsid w:val="00A06649"/>
    <w:rsid w:val="00A4756C"/>
    <w:rsid w:val="00A777BA"/>
    <w:rsid w:val="00A82F6E"/>
    <w:rsid w:val="00AC6372"/>
    <w:rsid w:val="00AC6857"/>
    <w:rsid w:val="00AD30EA"/>
    <w:rsid w:val="00AE402B"/>
    <w:rsid w:val="00AF7EC8"/>
    <w:rsid w:val="00B33D54"/>
    <w:rsid w:val="00B46A05"/>
    <w:rsid w:val="00B710E5"/>
    <w:rsid w:val="00B77069"/>
    <w:rsid w:val="00BA1ED9"/>
    <w:rsid w:val="00BE12AE"/>
    <w:rsid w:val="00BE36D9"/>
    <w:rsid w:val="00BF3507"/>
    <w:rsid w:val="00C0358B"/>
    <w:rsid w:val="00C357B9"/>
    <w:rsid w:val="00C35AF2"/>
    <w:rsid w:val="00C3649E"/>
    <w:rsid w:val="00C41727"/>
    <w:rsid w:val="00C50AA3"/>
    <w:rsid w:val="00C534E9"/>
    <w:rsid w:val="00C55BC3"/>
    <w:rsid w:val="00C65A91"/>
    <w:rsid w:val="00C712A2"/>
    <w:rsid w:val="00C804DF"/>
    <w:rsid w:val="00CD2932"/>
    <w:rsid w:val="00D13A13"/>
    <w:rsid w:val="00D44F8F"/>
    <w:rsid w:val="00DE507F"/>
    <w:rsid w:val="00E14182"/>
    <w:rsid w:val="00E1740D"/>
    <w:rsid w:val="00E248CD"/>
    <w:rsid w:val="00E369D8"/>
    <w:rsid w:val="00E3709D"/>
    <w:rsid w:val="00E83E7B"/>
    <w:rsid w:val="00EA044B"/>
    <w:rsid w:val="00ED1AD8"/>
    <w:rsid w:val="00ED1B33"/>
    <w:rsid w:val="00ED4831"/>
    <w:rsid w:val="00ED5B3F"/>
    <w:rsid w:val="00F100F3"/>
    <w:rsid w:val="00F2287C"/>
    <w:rsid w:val="00FD18D0"/>
    <w:rsid w:val="00FF4191"/>
    <w:rsid w:val="012F2C3A"/>
    <w:rsid w:val="042C29BB"/>
    <w:rsid w:val="05284AE7"/>
    <w:rsid w:val="05DA4F14"/>
    <w:rsid w:val="0A431C50"/>
    <w:rsid w:val="113D0EED"/>
    <w:rsid w:val="1B3C2758"/>
    <w:rsid w:val="1B565827"/>
    <w:rsid w:val="1B5B55C1"/>
    <w:rsid w:val="1DBC1D1F"/>
    <w:rsid w:val="1EB700FC"/>
    <w:rsid w:val="215E38AE"/>
    <w:rsid w:val="21B94A1D"/>
    <w:rsid w:val="232866DB"/>
    <w:rsid w:val="24C91DEF"/>
    <w:rsid w:val="26DE3A15"/>
    <w:rsid w:val="27326B4B"/>
    <w:rsid w:val="287648E1"/>
    <w:rsid w:val="2D3F0D85"/>
    <w:rsid w:val="330C6112"/>
    <w:rsid w:val="34FF5A2F"/>
    <w:rsid w:val="351F646C"/>
    <w:rsid w:val="35D9228B"/>
    <w:rsid w:val="38E45E92"/>
    <w:rsid w:val="399612C2"/>
    <w:rsid w:val="39CC103A"/>
    <w:rsid w:val="3A326681"/>
    <w:rsid w:val="3AD800B2"/>
    <w:rsid w:val="3C7B4681"/>
    <w:rsid w:val="3CB43887"/>
    <w:rsid w:val="3E0370FD"/>
    <w:rsid w:val="3EB53D87"/>
    <w:rsid w:val="44055C7F"/>
    <w:rsid w:val="4482587B"/>
    <w:rsid w:val="47965C82"/>
    <w:rsid w:val="49BB140E"/>
    <w:rsid w:val="4B100DD1"/>
    <w:rsid w:val="4D63272E"/>
    <w:rsid w:val="52C422C4"/>
    <w:rsid w:val="52CB7C43"/>
    <w:rsid w:val="55DC1CC8"/>
    <w:rsid w:val="55E805AE"/>
    <w:rsid w:val="5F1234AA"/>
    <w:rsid w:val="5FEA0091"/>
    <w:rsid w:val="65D37A63"/>
    <w:rsid w:val="670F3E40"/>
    <w:rsid w:val="6BC95521"/>
    <w:rsid w:val="6BCB3A66"/>
    <w:rsid w:val="733F439D"/>
    <w:rsid w:val="74B62611"/>
    <w:rsid w:val="76464C10"/>
    <w:rsid w:val="76704EF3"/>
    <w:rsid w:val="79942E95"/>
    <w:rsid w:val="7AD935CB"/>
    <w:rsid w:val="7B675CF1"/>
    <w:rsid w:val="7C626C2C"/>
    <w:rsid w:val="7FA141E7"/>
    <w:rsid w:val="7FB3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D2909-64F7-4C8C-BD22-53379F736F5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7</Pages>
  <Words>352</Words>
  <Characters>2012</Characters>
  <Lines>16</Lines>
  <Paragraphs>4</Paragraphs>
  <TotalTime>2</TotalTime>
  <ScaleCrop>false</ScaleCrop>
  <LinksUpToDate>false</LinksUpToDate>
  <CharactersWithSpaces>2360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2020-06-03T09:00:00Z</dcterms:created>
  <dc:creator>LENOVO</dc:creator>
  <cp:lastModifiedBy>甜馨儿</cp:lastModifiedBy>
  <cp:lastPrinted>2020-08-07T06:28:00Z</cp:lastPrinted>
  <dcterms:modified xsi:type="dcterms:W3CDTF">2020-08-07T06:31:36Z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