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ascii="Batang" w:hAnsi="Batang" w:eastAsia="方正小标宋简体"/>
          <w:b/>
          <w:color w:val="FF0000"/>
          <w:spacing w:val="6"/>
          <w:w w:val="41"/>
          <w:sz w:val="132"/>
          <w:szCs w:val="132"/>
        </w:rPr>
      </w:pPr>
    </w:p>
    <w:p>
      <w:pPr>
        <w:spacing w:line="1400" w:lineRule="exact"/>
        <w:jc w:val="center"/>
        <w:rPr>
          <w:rFonts w:ascii="Batang" w:hAnsi="Batang" w:eastAsia="方正小标宋简体"/>
          <w:b/>
          <w:color w:val="FF0000"/>
          <w:spacing w:val="6"/>
          <w:w w:val="41"/>
          <w:sz w:val="132"/>
          <w:szCs w:val="132"/>
        </w:rPr>
      </w:pPr>
      <w:r>
        <w:rPr>
          <w:rFonts w:hint="eastAsia" w:ascii="Batang" w:hAnsi="Batang" w:eastAsia="方正小标宋简体"/>
          <w:b/>
          <w:color w:val="FF0000"/>
          <w:spacing w:val="6"/>
          <w:w w:val="41"/>
          <w:sz w:val="132"/>
          <w:szCs w:val="132"/>
        </w:rPr>
        <w:t>山东省粮食和物资储备局办公室文件</w:t>
      </w:r>
    </w:p>
    <w:p>
      <w:pPr>
        <w:spacing w:line="460" w:lineRule="exact"/>
        <w:rPr>
          <w:rFonts w:ascii="仿宋_GB2312" w:hAnsi="Batang" w:eastAsia="仿宋_GB2312"/>
          <w:color w:val="FF0000"/>
          <w:sz w:val="32"/>
          <w:szCs w:val="32"/>
        </w:rPr>
      </w:pPr>
    </w:p>
    <w:p>
      <w:pPr>
        <w:spacing w:line="460" w:lineRule="exact"/>
        <w:rPr>
          <w:rFonts w:ascii="仿宋_GB2312" w:hAnsi="Batang" w:eastAsia="仿宋_GB2312"/>
          <w:color w:val="FF0000"/>
          <w:sz w:val="32"/>
          <w:szCs w:val="32"/>
        </w:rPr>
      </w:pPr>
    </w:p>
    <w:p>
      <w:pPr>
        <w:spacing w:line="500" w:lineRule="exact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仿宋_GB2312" w:hAnsi="Batang" w:eastAsia="仿宋_GB2312"/>
          <w:color w:val="000000"/>
          <w:sz w:val="32"/>
          <w:szCs w:val="32"/>
        </w:rPr>
        <w:t>鲁粮办发〔</w:t>
      </w:r>
      <w:r>
        <w:rPr>
          <w:rFonts w:ascii="仿宋_GB2312" w:hAnsi="Batang" w:eastAsia="仿宋_GB2312"/>
          <w:color w:val="000000"/>
          <w:sz w:val="32"/>
          <w:szCs w:val="32"/>
        </w:rPr>
        <w:t>20</w:t>
      </w:r>
      <w:r>
        <w:rPr>
          <w:rFonts w:hint="eastAsia" w:ascii="仿宋_GB2312" w:hAnsi="Batang" w:eastAsia="仿宋_GB2312"/>
          <w:color w:val="000000"/>
          <w:sz w:val="32"/>
          <w:szCs w:val="32"/>
        </w:rPr>
        <w:t>20〕14号</w:t>
      </w:r>
    </w:p>
    <w:p>
      <w:pPr>
        <w:spacing w:line="700" w:lineRule="exact"/>
        <w:jc w:val="center"/>
        <w:rPr>
          <w:rFonts w:ascii="仿宋_GB2312" w:hAnsi="Batang" w:eastAsia="仿宋_GB2312"/>
          <w:color w:val="FF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15940" cy="0"/>
                <wp:effectExtent l="0" t="0" r="22860" b="19050"/>
                <wp:wrapNone/>
                <wp:docPr id="1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10.15pt;height:0pt;width:442.2pt;z-index:251659264;mso-width-relative:page;mso-height-relative:page;" filled="f" stroked="t" coordsize="21600,21600" o:gfxdata="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hdhz1gAAAAYBAAAPAAAAAAAAAAEAIAAAACIAAABkcnMv&#10;ZG93bnJldi54bWxQSwECFAAUAAAACACHTuJAvZ934MwBAABeAwAADgAAAAAAAAABACAAAAAlAQAA&#10;ZHJzL2Uyb0RvYy54bWxQSwUGAAAAAAYABgBZAQAAY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山东省粮食和物资储备局办公室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关于印发省局2020年度重点调研课题的通知</w:t>
      </w:r>
    </w:p>
    <w:bookmarkEnd w:id="0"/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各市发展改革委（粮食和储备局），局机关各处室、直属单位：</w:t>
      </w:r>
    </w:p>
    <w:p>
      <w:pPr>
        <w:spacing w:line="58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贯彻落实国家粮食安全战略，推进粮食和物资储备治理体系和治理能力现代化，结合国家粮食和物资储备局深入推进“大学习、深调研、真落实”的指导意见，按照深入开展粮食和物资储备改革发展七大攻坚行动要求，经研究，确定省局2020年度重点调研课题15项，现印发给你们，并提出以下意见，请认真抓好落实。</w:t>
      </w:r>
    </w:p>
    <w:p>
      <w:pPr>
        <w:numPr>
          <w:ilvl w:val="0"/>
          <w:numId w:val="1"/>
        </w:numPr>
        <w:spacing w:line="58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高度重视，精心组织调研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做好重点课题调研，是科学制定政策决策、改进工作作风、提高专业素养专业能力的需要。要着眼增强新职能新形势新任务下的履职能力，围绕重点工作，深入开展“大学习”，推动“深调研”，抓好“真落实”。各市一方面要积极配合省局重点课题的调研工作，也要结合本市实际扎实有序自行组织调研，多出好成果。</w:t>
      </w:r>
    </w:p>
    <w:p>
      <w:pPr>
        <w:numPr>
          <w:ilvl w:val="0"/>
          <w:numId w:val="1"/>
        </w:numPr>
        <w:spacing w:line="580" w:lineRule="exact"/>
        <w:ind w:firstLine="636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聚焦主题，保证调研质量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坚持问题导向，聚焦调研主题，着眼解决实际问题，深入实际、深入基层、深入群众，广泛征求意见建议，认真梳理存在问题，提出具体解决措施，形成高质量调研报告。要发扬求真务实作风，在求深、求实、求细、求准、求效上下功夫，力戒搞形式、走过场，不能给基层增加负担。</w:t>
      </w:r>
    </w:p>
    <w:p>
      <w:pPr>
        <w:numPr>
          <w:ilvl w:val="0"/>
          <w:numId w:val="1"/>
        </w:numPr>
        <w:spacing w:line="580" w:lineRule="exact"/>
        <w:ind w:firstLine="636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把握进度，注重成果转化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要注重调研成果转化运用，坚持调查研究与制定政策文件、推动工作相结合，加强对调查情况的分析研究，增强针对性和可操作性。</w:t>
      </w:r>
      <w:r>
        <w:rPr>
          <w:rFonts w:hint="eastAsia" w:ascii="仿宋_GB2312" w:eastAsia="仿宋_GB2312"/>
          <w:color w:val="000000"/>
          <w:sz w:val="32"/>
          <w:szCs w:val="32"/>
        </w:rPr>
        <w:t>要合理安排工作进度，确保9月中旬完成调研课题。政策法规处要及时调度情况，各市形成的调研报告要及时报送省局。省局和各市优秀调研报告将向《齐鲁粮食》等报刊以及国家粮食和储备局等有关单位推荐。</w:t>
      </w:r>
    </w:p>
    <w:p>
      <w:pPr>
        <w:spacing w:line="580" w:lineRule="exact"/>
        <w:ind w:firstLine="641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省局联系人：郑丽坤，电话85879827。</w:t>
      </w:r>
    </w:p>
    <w:p>
      <w:pPr>
        <w:spacing w:line="58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山东省粮食和物资储备局办公室</w:t>
      </w:r>
    </w:p>
    <w:p>
      <w:pPr>
        <w:spacing w:line="580" w:lineRule="exact"/>
        <w:ind w:firstLine="4480" w:firstLineChars="1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2020年4月16日</w:t>
      </w:r>
    </w:p>
    <w:p>
      <w:pPr>
        <w:spacing w:line="580" w:lineRule="exact"/>
        <w:ind w:firstLine="640" w:firstLineChars="20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(主动公开)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color w:val="000000"/>
          <w:sz w:val="15"/>
          <w:szCs w:val="15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2020年度重点调研课题</w:t>
      </w:r>
    </w:p>
    <w:p>
      <w:pPr>
        <w:spacing w:line="440" w:lineRule="exact"/>
        <w:jc w:val="center"/>
        <w:rPr>
          <w:rFonts w:hint="eastAsia" w:ascii="方正小标宋简体" w:eastAsia="方正小标宋简体"/>
          <w:color w:val="000000"/>
          <w:sz w:val="15"/>
          <w:szCs w:val="15"/>
        </w:rPr>
      </w:pP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1.关于深入推进优质粮食工程的调研报告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王伟华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郑志宏、孙志军、吴高峻、陈书亮、刘冉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2.关于打造“齐鲁粮油”品牌引领山东粮油产业高质量发展的调研报告</w:t>
      </w:r>
    </w:p>
    <w:p>
      <w:pPr>
        <w:spacing w:line="4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王伟华</w:t>
      </w:r>
    </w:p>
    <w:p>
      <w:pPr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刘萍、李全军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3.</w:t>
      </w:r>
      <w:r>
        <w:rPr>
          <w:rFonts w:hint="eastAsia" w:ascii="黑体" w:hAnsi="黑体" w:eastAsia="黑体"/>
          <w:sz w:val="32"/>
          <w:szCs w:val="32"/>
        </w:rPr>
        <w:t>粮食行业数字化转型的路径研究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李伟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刘萍、李剑、唐海洋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4.</w:t>
      </w:r>
      <w:r>
        <w:rPr>
          <w:rFonts w:hint="eastAsia" w:ascii="黑体" w:hAnsi="黑体" w:eastAsia="黑体"/>
          <w:color w:val="000000"/>
          <w:spacing w:val="-20"/>
          <w:sz w:val="32"/>
          <w:szCs w:val="32"/>
        </w:rPr>
        <w:t>关于完善地方粮食储备管理办法研究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刘开田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李延东、魏才奎、郑丽坤、韩玉双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5.全省粮食流通和物资储备监督检查机制探讨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孟军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杨士新、潘峰、郝光永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6.新形势下军粮供应企业管理与发展研究</w:t>
      </w:r>
    </w:p>
    <w:p>
      <w:pPr>
        <w:spacing w:line="440" w:lineRule="exact"/>
        <w:ind w:firstLine="636"/>
        <w:rPr>
          <w:rFonts w:hint="eastAsia" w:ascii="仿宋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王伟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曹庆状、迟诚、韩峰、刘强、李智洋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7.完善粮食应急监测预警体系对策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张可谭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吕明、王法军、赵祚林、李文洁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8.关于构建粮食“产购储加销”体系的思考与研究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刘绪斌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王骄阳、张伟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9.关于</w:t>
      </w:r>
      <w:r>
        <w:rPr>
          <w:rFonts w:hint="eastAsia" w:ascii="黑体" w:hAnsi="黑体" w:eastAsia="黑体"/>
          <w:color w:val="000000"/>
          <w:sz w:val="32"/>
          <w:szCs w:val="32"/>
        </w:rPr>
        <w:t>全省粮食和物资储备系统人才队伍建设情况的调研报告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刘玉竹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陈珊、李安锋、崔宇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10.</w:t>
      </w: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我省棉花市场监测预警分析研究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陈仁祥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刘海娟、龙军、李宗良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11.关于新形势下推进机关党建工作高质量开展的研究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隋晓刚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周立成、王丽娟</w:t>
      </w:r>
    </w:p>
    <w:p>
      <w:pPr>
        <w:spacing w:line="44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12.浅析离退休干部党支部建设存在的问题及对策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张金山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肖文斌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13.山东省“优化粮食品种，提高优质品率”情况调研报告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田宪玺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赵莹、王瑞杰、李振华、孙雪原、王洪尧 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14.山东省粮油行业高技能人才需求及培养情况调研报告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杨新春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王风玲、王道波、范彩荣、关广金、袁磊</w:t>
      </w:r>
    </w:p>
    <w:p>
      <w:pPr>
        <w:spacing w:line="440" w:lineRule="exact"/>
        <w:ind w:firstLine="636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15.山东省家庭粮食储备现状调研报告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课题负责人：</w:t>
      </w:r>
      <w:r>
        <w:rPr>
          <w:rFonts w:hint="eastAsia" w:ascii="仿宋_GB2312" w:eastAsia="仿宋_GB2312"/>
          <w:color w:val="000000"/>
          <w:sz w:val="32"/>
          <w:szCs w:val="32"/>
        </w:rPr>
        <w:t>张国庆</w:t>
      </w:r>
    </w:p>
    <w:p>
      <w:pPr>
        <w:spacing w:line="440" w:lineRule="exact"/>
        <w:ind w:firstLine="63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课题组成员：</w:t>
      </w:r>
      <w:r>
        <w:rPr>
          <w:rFonts w:hint="eastAsia" w:ascii="仿宋_GB2312" w:eastAsia="仿宋_GB2312"/>
          <w:color w:val="000000"/>
          <w:sz w:val="32"/>
          <w:szCs w:val="32"/>
        </w:rPr>
        <w:t>谭科、杨苗苗</w:t>
      </w:r>
    </w:p>
    <w:p>
      <w:pPr>
        <w:rPr>
          <w:rFonts w:ascii="仿宋_GB2312" w:hAnsi="Batang" w:eastAsia="仿宋_GB2312"/>
          <w:color w:val="000000"/>
          <w:sz w:val="28"/>
          <w:szCs w:val="28"/>
        </w:rPr>
      </w:pPr>
    </w:p>
    <w:p>
      <w:pPr>
        <w:rPr>
          <w:rFonts w:ascii="仿宋_GB2312" w:hAnsi="Batang" w:eastAsia="仿宋_GB2312"/>
          <w:color w:val="000000"/>
          <w:sz w:val="28"/>
          <w:szCs w:val="28"/>
        </w:rPr>
      </w:pPr>
    </w:p>
    <w:p>
      <w:pPr>
        <w:rPr>
          <w:rFonts w:hint="eastAsia" w:ascii="仿宋_GB2312" w:hAnsi="Batang" w:eastAsia="仿宋_GB2312"/>
          <w:color w:val="000000"/>
          <w:sz w:val="28"/>
          <w:szCs w:val="28"/>
        </w:rPr>
      </w:pPr>
    </w:p>
    <w:p>
      <w:pPr>
        <w:ind w:firstLine="415" w:firstLineChars="198"/>
        <w:rPr>
          <w:rFonts w:hint="eastAsia" w:ascii="仿宋_GB2312" w:hAnsi="Batang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2286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42.2pt;z-index:251668480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YcM1m0gAAAAIB&#10;AAAPAAAAAAAAAAEAIAAAACIAAABkcnMvZG93bnJldi54bWxQSwECFAAUAAAACACHTuJAqrrMya8B&#10;AABRAwAADgAAAAAAAAABACAAAAAh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Batang" w:eastAsia="仿宋_GB2312"/>
          <w:color w:val="000000"/>
          <w:sz w:val="28"/>
          <w:szCs w:val="28"/>
        </w:rPr>
        <w:t>抄送：国家</w:t>
      </w:r>
      <w:r>
        <w:rPr>
          <w:rFonts w:ascii="仿宋_GB2312" w:hAnsi="Batang" w:eastAsia="仿宋_GB2312"/>
          <w:color w:val="000000"/>
          <w:sz w:val="28"/>
          <w:szCs w:val="28"/>
        </w:rPr>
        <w:t>粮食和物资储备局办公室</w:t>
      </w:r>
      <w:r>
        <w:rPr>
          <w:rFonts w:hint="eastAsia" w:ascii="仿宋_GB2312" w:hAnsi="Batang" w:eastAsia="仿宋_GB2312"/>
          <w:color w:val="000000"/>
          <w:sz w:val="28"/>
          <w:szCs w:val="28"/>
        </w:rPr>
        <w:t>，</w:t>
      </w:r>
      <w:r>
        <w:rPr>
          <w:rFonts w:ascii="仿宋_GB2312" w:hAnsi="Batang" w:eastAsia="仿宋_GB2312"/>
          <w:color w:val="000000"/>
          <w:sz w:val="28"/>
          <w:szCs w:val="28"/>
        </w:rPr>
        <w:t>局领导。</w:t>
      </w:r>
    </w:p>
    <w:p>
      <w:pPr>
        <w:ind w:firstLine="415" w:firstLineChars="198"/>
        <w:rPr>
          <w:rFonts w:hint="eastAsia"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240665</wp:posOffset>
                </wp:positionV>
                <wp:extent cx="951230" cy="1813560"/>
                <wp:effectExtent l="6985" t="0" r="8255" b="8255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5123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88.65pt;margin-top:18.95pt;height:142.8pt;width:74.9pt;rotation:5898240f;z-index:251670528;mso-width-relative:page;mso-height-relative:page;" fillcolor="#FFFFFF" filled="t" stroked="f" coordsize="21600,21600" o:gfxdata="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Hor3ZAAAACgEAAA8AAAAAAAAAAQAgAAAAIgAA&#10;AGRycy9kb3ducmV2LnhtbFBLAQIUABQAAAAIAIdO4kBPioQyBwIAAP0DAAAOAAAAAAAAAAEAIAAA&#10;ACgBAABkcnMvZTJvRG9jLnhtbFBLBQYAAAAABgAGAFkBAAC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788670</wp:posOffset>
                </wp:positionV>
                <wp:extent cx="1304290" cy="367665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top:62.1pt;height:28.95pt;width:102.7pt;mso-position-horizontal:right;mso-position-horizontal-relative:margin;z-index:251671552;mso-width-relative:page;mso-height-relative:page;" fillcolor="#FFFFFF" filled="t" stroked="f" coordsize="21600,21600" o:gfxdata="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9iSKdYAAAAIAQAADwAAAAAAAAABACAAAAAiAAAAZHJzL2Rvd25y&#10;ZXYueG1sUEsBAhQAFAAAAAgAh07iQM9reMMAAgAA7wMAAA4AAAAAAAAAAQAgAAAAJQEAAGRycy9l&#10;Mm9Eb2MueG1sUEsFBgAAAAAGAAYAWQEAAJ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22860" b="1905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0pt;height:0pt;width:442.2pt;z-index:251669504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hwzWbSAAAAAgEA&#10;AA8AAAAAAAAAAQAgAAAAIgAAAGRycy9kb3ducmV2LnhtbFBLAQIUABQAAAAIAIdO4kDl1gITrgEA&#10;AFEDAAAOAAAAAAAAAAEAIAAAACEBAABkcnMvZTJvRG9jLnhtbFBLBQYAAAAABgAGAFkBAABB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615940" cy="0"/>
                <wp:effectExtent l="0" t="0" r="22860" b="1905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8.85pt;height:0pt;width:442.2pt;z-index:251667456;mso-width-relative:page;mso-height-relative:page;" filled="f" stroked="t" coordsize="21600,21600" o:gfxdata="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GC/EfUAAAA&#10;BgEAAA8AAAAAAAAAAQAgAAAAIgAAAGRycy9kb3ducmV2LnhtbFBLAQIUABQAAAAIAIdO4kCMY/Tw&#10;rwEAAFEDAAAOAAAAAAAAAAEAIAAAACM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山东省粮食和物资储备局办公室</w:t>
      </w:r>
      <w:r>
        <w:rPr>
          <w:rFonts w:ascii="仿宋_GB2312" w:eastAsia="仿宋_GB2312"/>
          <w:sz w:val="28"/>
          <w:szCs w:val="28"/>
        </w:rPr>
        <w:t xml:space="preserve">          2020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18" w:bottom="1985" w:left="141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397640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212950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9122"/>
    <w:multiLevelType w:val="singleLevel"/>
    <w:tmpl w:val="4FC191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9F"/>
    <w:rsid w:val="000C1A28"/>
    <w:rsid w:val="00195B97"/>
    <w:rsid w:val="001A00F9"/>
    <w:rsid w:val="0024613C"/>
    <w:rsid w:val="00254062"/>
    <w:rsid w:val="002A046B"/>
    <w:rsid w:val="002E1EB5"/>
    <w:rsid w:val="00385024"/>
    <w:rsid w:val="00506FAC"/>
    <w:rsid w:val="00567324"/>
    <w:rsid w:val="005E24A9"/>
    <w:rsid w:val="0069331A"/>
    <w:rsid w:val="00816685"/>
    <w:rsid w:val="00864E65"/>
    <w:rsid w:val="008B2A86"/>
    <w:rsid w:val="00984B73"/>
    <w:rsid w:val="009B24DF"/>
    <w:rsid w:val="00B72FF9"/>
    <w:rsid w:val="00BA3436"/>
    <w:rsid w:val="00BE3056"/>
    <w:rsid w:val="00D85240"/>
    <w:rsid w:val="00DA7FDA"/>
    <w:rsid w:val="00E86FAF"/>
    <w:rsid w:val="00EB0006"/>
    <w:rsid w:val="00F3549D"/>
    <w:rsid w:val="00F77492"/>
    <w:rsid w:val="00FC175E"/>
    <w:rsid w:val="00FE1B9F"/>
    <w:rsid w:val="1E6D330B"/>
    <w:rsid w:val="2C095A69"/>
    <w:rsid w:val="5BB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页脚 Char"/>
    <w:basedOn w:val="8"/>
    <w:link w:val="4"/>
    <w:locked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2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2020-04-20T08:42:00Z</dcterms:created>
  <dc:creator>hgjghj</dc:creator>
  <cp:lastModifiedBy>甜馨儿</cp:lastModifiedBy>
  <cp:lastPrinted>2020-04-20T08:38:00Z</cp:lastPrinted>
  <dcterms:modified xsi:type="dcterms:W3CDTF">2020-04-23T09:04:20Z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