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spacing w:val="0"/>
          <w:w w:val="100"/>
          <w:sz w:val="44"/>
          <w:szCs w:val="44"/>
          <w:lang w:val="en" w:eastAsia="zh-CN"/>
        </w:rPr>
      </w:pPr>
      <w:bookmarkStart w:id="0" w:name="_GoBack"/>
      <w:r>
        <w:rPr>
          <w:rFonts w:hint="eastAsia" w:ascii="方正小标宋简体" w:hAnsi="方正小标宋简体" w:eastAsia="方正小标宋简体" w:cs="方正小标宋简体"/>
          <w:color w:val="000000"/>
          <w:spacing w:val="0"/>
          <w:w w:val="100"/>
          <w:sz w:val="44"/>
          <w:szCs w:val="44"/>
          <w:lang w:val="en-US" w:eastAsia="zh-CN"/>
        </w:rPr>
        <w:t>谷物磨制</w:t>
      </w:r>
      <w:r>
        <w:rPr>
          <w:rFonts w:hint="eastAsia" w:ascii="方正小标宋简体" w:hAnsi="方正小标宋简体" w:eastAsia="方正小标宋简体" w:cs="方正小标宋简体"/>
          <w:color w:val="000000"/>
          <w:spacing w:val="0"/>
          <w:w w:val="100"/>
          <w:sz w:val="44"/>
          <w:szCs w:val="44"/>
          <w:lang w:eastAsia="zh-CN"/>
        </w:rPr>
        <w:t>重大事故隐患判定</w:t>
      </w:r>
      <w:r>
        <w:rPr>
          <w:rFonts w:hint="eastAsia" w:ascii="方正小标宋简体" w:hAnsi="方正小标宋简体" w:eastAsia="方正小标宋简体" w:cs="方正小标宋简体"/>
          <w:color w:val="000000"/>
          <w:spacing w:val="0"/>
          <w:w w:val="100"/>
          <w:sz w:val="44"/>
          <w:szCs w:val="44"/>
          <w:lang w:val="en-US" w:eastAsia="zh-CN"/>
        </w:rPr>
        <w:t>要点</w:t>
      </w:r>
    </w:p>
    <w:bookmarkEnd w:id="0"/>
    <w:p>
      <w:pPr>
        <w:pStyle w:val="3"/>
        <w:keepNext w:val="0"/>
        <w:keepLines w:val="0"/>
        <w:pageBreakBefore w:val="0"/>
        <w:widowControl w:val="0"/>
        <w:kinsoku/>
        <w:wordWrap/>
        <w:overflowPunct w:val="0"/>
        <w:topLinePunct w:val="0"/>
        <w:autoSpaceDE/>
        <w:autoSpaceDN/>
        <w:bidi w:val="0"/>
        <w:adjustRightInd/>
        <w:snapToGrid/>
        <w:spacing w:line="640" w:lineRule="exact"/>
        <w:textAlignment w:val="auto"/>
        <w:rPr>
          <w:rFonts w:hint="eastAsia" w:ascii="仿宋_GB2312" w:hAnsi="仿宋_GB2312" w:eastAsia="仿宋_GB2312" w:cs="仿宋_GB2312"/>
          <w:color w:val="000000"/>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eastAsia="zh-CN"/>
        </w:rPr>
      </w:pPr>
      <w:r>
        <w:rPr>
          <w:rFonts w:hint="eastAsia" w:ascii="黑体" w:hAnsi="黑体" w:eastAsia="黑体" w:cs="黑体"/>
          <w:b w:val="0"/>
          <w:bCs w:val="0"/>
          <w:spacing w:val="0"/>
          <w:sz w:val="32"/>
          <w:szCs w:val="32"/>
          <w:lang w:val="en-US" w:eastAsia="zh-CN"/>
        </w:rPr>
        <w:t>第一条</w:t>
      </w:r>
      <w:r>
        <w:rPr>
          <w:rFonts w:hint="eastAsia" w:ascii="仿宋_GB2312" w:hAnsi="仿宋_GB2312" w:eastAsia="仿宋_GB2312" w:cs="仿宋_GB2312"/>
          <w:spacing w:val="0"/>
          <w:sz w:val="32"/>
          <w:szCs w:val="32"/>
          <w:lang w:val="en-US" w:eastAsia="zh-CN"/>
        </w:rPr>
        <w:t xml:space="preserve">  为了准确判定、及时消除</w:t>
      </w:r>
      <w:r>
        <w:rPr>
          <w:rFonts w:hint="eastAsia" w:ascii="仿宋_GB2312" w:hAnsi="仿宋_GB2312" w:eastAsia="仿宋_GB2312" w:cs="仿宋_GB2312"/>
          <w:spacing w:val="0"/>
          <w:sz w:val="32"/>
          <w:szCs w:val="32"/>
          <w:lang w:eastAsia="zh-CN"/>
        </w:rPr>
        <w:t>粮食领域重大事故隐患，根据《中华人民共和国安全生产法》等法律法规，制定本</w:t>
      </w:r>
      <w:r>
        <w:rPr>
          <w:rFonts w:hint="eastAsia" w:ascii="仿宋_GB2312" w:hAnsi="仿宋_GB2312" w:cs="仿宋_GB2312"/>
          <w:spacing w:val="0"/>
          <w:sz w:val="32"/>
          <w:szCs w:val="32"/>
          <w:lang w:eastAsia="zh-CN"/>
        </w:rPr>
        <w:t>判定</w:t>
      </w:r>
      <w:r>
        <w:rPr>
          <w:rFonts w:hint="eastAsia" w:ascii="仿宋_GB2312" w:hAnsi="仿宋_GB2312" w:cs="仿宋_GB2312"/>
          <w:spacing w:val="0"/>
          <w:sz w:val="32"/>
          <w:szCs w:val="32"/>
          <w:lang w:val="en-US" w:eastAsia="zh-CN"/>
        </w:rPr>
        <w:t>要点</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b w:val="0"/>
          <w:bCs w:val="0"/>
          <w:spacing w:val="0"/>
          <w:sz w:val="32"/>
          <w:szCs w:val="32"/>
          <w:lang w:eastAsia="zh-CN"/>
        </w:rPr>
        <w:t>第二条</w:t>
      </w:r>
      <w:r>
        <w:rPr>
          <w:rFonts w:hint="eastAsia" w:ascii="仿宋_GB2312" w:hAnsi="仿宋_GB2312" w:eastAsia="仿宋_GB2312" w:cs="仿宋_GB2312"/>
          <w:spacing w:val="0"/>
          <w:sz w:val="32"/>
          <w:szCs w:val="32"/>
          <w:lang w:val="en-US" w:eastAsia="zh-CN"/>
        </w:rPr>
        <w:t xml:space="preserve">  本判定要点所称谷物磨制，是将稻谷、小麦、玉米、谷子、高粱等谷物去壳、碾磨、加工为成品粮、半成品粮的生产活动。</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粮食加工企业谷物磨制生产活动重大事故隐患的判定，适用于本判定要点。</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粮食加工企业涉及危险化学品、消防、燃气、特种设备、农机等重大事故隐患的判定，按相关专业领域的判定标准执行。</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第三条</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粮食加工企业谷物磨制生产活动存在以下情形之一的，应当判定为重大事故隐患：</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（一）未建立与岗位相匹配的全员安全生产责任制的。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（二）未制定实施生产安全事故隐患排查治理制度的。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（三）未对承包单位或承租单位及其劳务派遣人员的安全生产工作统一协调、管理，或者未定期进行安全检查的。</w:t>
      </w:r>
    </w:p>
    <w:p>
      <w:pPr>
        <w:pStyle w:val="3"/>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rPr>
          <w:rFonts w:hint="eastAsia"/>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（四）特种作业人员未按照规定经专门的安全作业培训并取得相应资格上岗作业的。</w:t>
      </w:r>
    </w:p>
    <w:p>
      <w:pPr>
        <w:pStyle w:val="4"/>
        <w:keepNext w:val="0"/>
        <w:keepLines w:val="0"/>
        <w:pageBreakBefore w:val="0"/>
        <w:widowControl w:val="0"/>
        <w:kinsoku/>
        <w:wordWrap/>
        <w:overflowPunct w:val="0"/>
        <w:topLinePunct w:val="0"/>
        <w:autoSpaceDE/>
        <w:autoSpaceDN/>
        <w:bidi w:val="0"/>
        <w:adjustRightInd/>
        <w:snapToGrid/>
        <w:spacing w:after="0" w:line="640" w:lineRule="exact"/>
        <w:ind w:firstLine="640" w:firstLineChars="200"/>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（五）大米砻糠间、面粉散存仓、封闭式设备内部等划分为20区的粉尘爆炸危险场所电气设备不符合防爆要求，或者未落实粉尘清理制度，造成作业现场积尘严重的。</w:t>
      </w:r>
    </w:p>
    <w:p>
      <w:pPr>
        <w:pStyle w:val="4"/>
        <w:keepNext w:val="0"/>
        <w:keepLines w:val="0"/>
        <w:pageBreakBefore w:val="0"/>
        <w:widowControl w:val="0"/>
        <w:kinsoku/>
        <w:wordWrap/>
        <w:overflowPunct w:val="0"/>
        <w:topLinePunct w:val="0"/>
        <w:autoSpaceDE/>
        <w:autoSpaceDN/>
        <w:bidi w:val="0"/>
        <w:adjustRightInd/>
        <w:snapToGrid/>
        <w:spacing w:after="0" w:line="640" w:lineRule="exact"/>
        <w:ind w:firstLine="640" w:firstLineChars="200"/>
        <w:textAlignment w:val="auto"/>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（六）未对存在硫化氢、一氧化碳等中毒风险的有限空间进行辨识并设置明显的安全警示标志，或者未落实有限空间作业审批，或者作业现场未设置监护人员的。</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outlineLvl w:val="9"/>
        <w:rPr>
          <w:rFonts w:hint="eastAsia" w:ascii="Calibri" w:hAnsi="Calibri" w:eastAsia="宋体" w:cs="Times New Roman"/>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（七）其他严重违反涉及谷物磨制生产活动的法律法规及标准规范且存在危害程度较大、可能导致重大事故</w:t>
      </w:r>
      <w:r>
        <w:rPr>
          <w:rFonts w:hint="eastAsia" w:ascii="仿宋_GB2312" w:hAnsi="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或</w:t>
      </w:r>
      <w:r>
        <w:rPr>
          <w:rFonts w:hint="eastAsia" w:ascii="仿宋_GB2312" w:hAnsi="仿宋_GB2312" w:cs="仿宋_GB2312"/>
          <w:b w:val="0"/>
          <w:bCs w:val="0"/>
          <w:spacing w:val="0"/>
          <w:sz w:val="32"/>
          <w:szCs w:val="32"/>
          <w:lang w:val="en-US" w:eastAsia="zh-CN"/>
        </w:rPr>
        <w:t>者</w:t>
      </w:r>
      <w:r>
        <w:rPr>
          <w:rFonts w:hint="eastAsia" w:ascii="仿宋_GB2312" w:hAnsi="仿宋_GB2312" w:eastAsia="仿宋_GB2312" w:cs="仿宋_GB2312"/>
          <w:b w:val="0"/>
          <w:bCs w:val="0"/>
          <w:spacing w:val="0"/>
          <w:sz w:val="32"/>
          <w:szCs w:val="32"/>
          <w:lang w:val="en-US" w:eastAsia="zh-CN"/>
        </w:rPr>
        <w:t>重大经济损失现实危险的。</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pacing w:val="0"/>
          <w:sz w:val="32"/>
          <w:szCs w:val="32"/>
          <w:lang w:val="en-US" w:eastAsia="zh-CN"/>
        </w:rPr>
        <w:t>第四条</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val="0"/>
          <w:bCs w:val="0"/>
          <w:spacing w:val="0"/>
          <w:sz w:val="32"/>
          <w:szCs w:val="32"/>
          <w:lang w:val="en-US" w:eastAsia="zh-CN"/>
        </w:rPr>
        <w:t>本判定要点下列用语的含义是：</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20区，是指空气中可燃性粉尘云持续地或者长期地或者频繁地出现于爆炸性环境中的区域。</w:t>
      </w:r>
    </w:p>
    <w:p>
      <w:pPr>
        <w:keepNext w:val="0"/>
        <w:keepLines w:val="0"/>
        <w:pageBreakBefore w:val="0"/>
        <w:widowControl w:val="0"/>
        <w:kinsoku/>
        <w:wordWrap/>
        <w:overflowPunct w:val="0"/>
        <w:topLinePunct w:val="0"/>
        <w:autoSpaceDE/>
        <w:autoSpaceDN/>
        <w:bidi w:val="0"/>
        <w:adjustRightInd/>
        <w:snapToGrid/>
        <w:spacing w:line="640" w:lineRule="exact"/>
        <w:ind w:firstLine="640" w:firstLineChars="200"/>
        <w:textAlignment w:val="auto"/>
        <w:outlineLvl w:val="9"/>
        <w:rPr>
          <w:rFonts w:hint="eastAsia"/>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有限空间，是指封闭或者部分封闭，未被设计为固定工作场所，人员可以进入作业，易造成有毒有害、易燃易爆</w:t>
      </w:r>
      <w:r>
        <w:rPr>
          <w:rFonts w:hint="eastAsia" w:ascii="仿宋_GB2312" w:hAnsi="仿宋_GB2312" w:eastAsia="仿宋_GB2312" w:cs="仿宋_GB2312"/>
          <w:b w:val="0"/>
          <w:bCs w:val="0"/>
          <w:spacing w:val="0"/>
          <w:kern w:val="2"/>
          <w:sz w:val="32"/>
          <w:szCs w:val="32"/>
          <w:lang w:val="en-US" w:eastAsia="zh-CN" w:bidi="ar-SA"/>
        </w:rPr>
        <w:t>物质积聚或者氧含量不足的空间。</w:t>
      </w:r>
    </w:p>
    <w:p>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720"/>
        <w:jc w:val="both"/>
        <w:textAlignment w:val="auto"/>
        <w:outlineLvl w:val="9"/>
        <w:rPr>
          <w:rFonts w:hint="eastAsia" w:ascii="仿宋_GB2312" w:hAnsi="仿宋_GB2312" w:eastAsia="仿宋_GB2312" w:cs="仿宋_GB2312"/>
          <w:b w:val="0"/>
          <w:bCs w:val="0"/>
          <w:spacing w:val="0"/>
          <w:kern w:val="2"/>
          <w:sz w:val="32"/>
          <w:szCs w:val="32"/>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b w:val="0"/>
          <w:bCs w:val="0"/>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b/>
          <w:bCs/>
          <w:spacing w:val="0"/>
          <w:sz w:val="32"/>
          <w:szCs w:val="32"/>
          <w:lang w:val="en-US" w:eastAsia="zh-CN"/>
        </w:rPr>
        <w:t xml:space="preserve"> </w:t>
      </w:r>
      <w:r>
        <w:rPr>
          <w:rFonts w:hint="eastAsia" w:ascii="仿宋_GB2312" w:hAnsi="仿宋_GB2312" w:eastAsia="仿宋_GB2312" w:cs="仿宋_GB2312"/>
          <w:b w:val="0"/>
          <w:bCs w:val="0"/>
          <w:spacing w:val="0"/>
          <w:kern w:val="2"/>
          <w:sz w:val="32"/>
          <w:szCs w:val="32"/>
          <w:lang w:val="en-US" w:eastAsia="zh-CN" w:bidi="ar-SA"/>
        </w:rPr>
        <w:t>本判定要点自发布之日起施行。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756E7"/>
    <w:rsid w:val="6EC7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next w:val="4"/>
    <w:qFormat/>
    <w:uiPriority w:val="0"/>
    <w:pPr>
      <w:widowControl w:val="0"/>
      <w:spacing w:line="360" w:lineRule="auto"/>
      <w:jc w:val="both"/>
    </w:pPr>
    <w:rPr>
      <w:rFonts w:ascii="宋体" w:hAnsi="Times New Roman" w:eastAsia="宋体" w:cs="Times New Roman"/>
      <w:b/>
      <w:spacing w:val="-6"/>
      <w:kern w:val="2"/>
      <w:sz w:val="24"/>
      <w:szCs w:val="24"/>
      <w:lang w:val="en-US" w:eastAsia="zh-CN" w:bidi="ar-SA"/>
    </w:rPr>
  </w:style>
  <w:style w:type="paragraph" w:customStyle="1" w:styleId="4">
    <w:name w:val="Body Text 21"/>
    <w:qFormat/>
    <w:uiPriority w:val="0"/>
    <w:pPr>
      <w:widowControl w:val="0"/>
      <w:spacing w:after="120" w:line="480" w:lineRule="auto"/>
      <w:jc w:val="both"/>
    </w:pPr>
    <w:rPr>
      <w:rFonts w:ascii="Arial" w:hAnsi="Arial" w:eastAsia="仿宋_GB2312" w:cs="Times New Roman"/>
      <w:kern w:val="2"/>
      <w:sz w:val="3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2025-02-12T02:06:00Z</dcterms:created>
  <dc:creator>P</dc:creator>
  <cp:lastModifiedBy>P</cp:lastModifiedBy>
  <dcterms:modified xsi:type="dcterms:W3CDTF">2025-02-12T02:07:49Z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